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2196" w:rsidR="00104434" w:rsidP="005235B5" w:rsidRDefault="00104434" w14:paraId="4553166E" w14:textId="6BE21656">
      <w:pPr>
        <w:spacing w:after="0"/>
        <w:jc w:val="center"/>
        <w:rPr>
          <w:rFonts w:ascii="Times New Roman" w:hAnsi="Times New Roman" w:cs="Times New Roman"/>
          <w:b/>
          <w:color w:val="4F81BD" w:themeColor="accent1"/>
          <w:sz w:val="56"/>
          <w:szCs w:val="56"/>
        </w:rPr>
      </w:pPr>
      <w:r w:rsidRPr="00D92196">
        <w:rPr>
          <w:rFonts w:ascii="Times New Roman" w:hAnsi="Times New Roman" w:cs="Times New Roman"/>
          <w:b/>
          <w:color w:val="4F81BD" w:themeColor="accent1"/>
          <w:sz w:val="56"/>
          <w:szCs w:val="56"/>
        </w:rPr>
        <w:t>Proposal</w:t>
      </w:r>
    </w:p>
    <w:p w:rsidRPr="00D92196" w:rsidR="00B27262" w:rsidP="005235B5" w:rsidRDefault="00067F60" w14:paraId="768DB4DB" w14:textId="7CDE4218">
      <w:pPr>
        <w:spacing w:after="0"/>
        <w:jc w:val="center"/>
        <w:rPr>
          <w:rFonts w:ascii="Times New Roman" w:hAnsi="Times New Roman" w:cs="Times New Roman"/>
          <w:b/>
          <w:color w:val="4F81BD" w:themeColor="accent1"/>
          <w:sz w:val="44"/>
          <w:szCs w:val="44"/>
        </w:rPr>
      </w:pPr>
      <w:r>
        <w:rPr>
          <w:rFonts w:ascii="Times New Roman" w:hAnsi="Times New Roman" w:cs="Times New Roman"/>
          <w:b/>
          <w:color w:val="4F81BD" w:themeColor="accent1"/>
          <w:sz w:val="44"/>
          <w:szCs w:val="44"/>
        </w:rPr>
        <w:t>Automation and Scale</w:t>
      </w:r>
      <w:r w:rsidRPr="00D92196" w:rsidR="00F11E19">
        <w:rPr>
          <w:rFonts w:ascii="Times New Roman" w:hAnsi="Times New Roman" w:cs="Times New Roman"/>
          <w:b/>
          <w:color w:val="4F81BD" w:themeColor="accent1"/>
          <w:sz w:val="44"/>
          <w:szCs w:val="44"/>
        </w:rPr>
        <w:t xml:space="preserve"> with ConnectWise</w:t>
      </w:r>
    </w:p>
    <w:p w:rsidRPr="00D92196" w:rsidR="00104434" w:rsidP="005235B5" w:rsidRDefault="00104434" w14:paraId="1D90420E" w14:textId="77777777">
      <w:pPr>
        <w:spacing w:after="0"/>
        <w:rPr>
          <w:rFonts w:ascii="Times New Roman" w:hAnsi="Times New Roman" w:cs="Times New Roman"/>
          <w:sz w:val="24"/>
          <w:szCs w:val="24"/>
        </w:rPr>
      </w:pPr>
    </w:p>
    <w:p w:rsidRPr="00D92196" w:rsidR="00104434" w:rsidP="005235B5" w:rsidRDefault="00104434" w14:paraId="2BD7294E" w14:textId="77777777">
      <w:pPr>
        <w:spacing w:after="0"/>
        <w:rPr>
          <w:rFonts w:ascii="Times New Roman" w:hAnsi="Times New Roman" w:cs="Times New Roman"/>
          <w:sz w:val="24"/>
          <w:szCs w:val="24"/>
        </w:rPr>
      </w:pPr>
    </w:p>
    <w:p w:rsidRPr="00D92196" w:rsidR="00104434" w:rsidP="005235B5" w:rsidRDefault="00104434" w14:paraId="7107818A" w14:textId="77777777">
      <w:pPr>
        <w:spacing w:after="0"/>
        <w:rPr>
          <w:rFonts w:ascii="Times New Roman" w:hAnsi="Times New Roman" w:cs="Times New Roman"/>
          <w:sz w:val="24"/>
          <w:szCs w:val="24"/>
        </w:rPr>
      </w:pPr>
    </w:p>
    <w:p w:rsidRPr="00D92196" w:rsidR="00B27262" w:rsidP="005235B5" w:rsidRDefault="00F11E19" w14:paraId="3560365C" w14:textId="6ECE13B7">
      <w:pPr>
        <w:spacing w:after="0"/>
        <w:rPr>
          <w:rFonts w:ascii="Times New Roman" w:hAnsi="Times New Roman" w:cs="Times New Roman"/>
          <w:b/>
          <w:sz w:val="24"/>
          <w:szCs w:val="24"/>
        </w:rPr>
      </w:pPr>
      <w:r w:rsidRPr="00D92196">
        <w:rPr>
          <w:rFonts w:ascii="Times New Roman" w:hAnsi="Times New Roman" w:cs="Times New Roman"/>
          <w:sz w:val="24"/>
          <w:szCs w:val="24"/>
        </w:rPr>
        <w:t xml:space="preserve">Prepared for: </w:t>
      </w:r>
      <w:r w:rsidRPr="00D92196" w:rsidR="007D548D">
        <w:rPr>
          <w:rFonts w:ascii="Times New Roman" w:hAnsi="Times New Roman" w:cs="Times New Roman"/>
          <w:b/>
          <w:sz w:val="24"/>
          <w:szCs w:val="24"/>
        </w:rPr>
        <w:t>Nexon Asia Pacific</w:t>
      </w:r>
    </w:p>
    <w:p w:rsidRPr="00D92196" w:rsidR="00B27262" w:rsidP="005235B5" w:rsidRDefault="00F11E19" w14:paraId="47124A8D" w14:textId="77777777">
      <w:pPr>
        <w:spacing w:after="0"/>
        <w:rPr>
          <w:rFonts w:ascii="Times New Roman" w:hAnsi="Times New Roman" w:cs="Times New Roman"/>
          <w:sz w:val="24"/>
          <w:szCs w:val="24"/>
        </w:rPr>
      </w:pPr>
      <w:r w:rsidRPr="00D92196">
        <w:rPr>
          <w:rFonts w:ascii="Times New Roman" w:hAnsi="Times New Roman" w:cs="Times New Roman"/>
          <w:sz w:val="24"/>
          <w:szCs w:val="24"/>
        </w:rPr>
        <w:t xml:space="preserve">Prepared by: </w:t>
      </w:r>
      <w:r w:rsidRPr="00D92196">
        <w:rPr>
          <w:rFonts w:ascii="Times New Roman" w:hAnsi="Times New Roman" w:cs="Times New Roman"/>
          <w:b/>
          <w:sz w:val="24"/>
          <w:szCs w:val="24"/>
        </w:rPr>
        <w:t>ConnectWise</w:t>
      </w:r>
    </w:p>
    <w:p w:rsidRPr="00D92196" w:rsidR="00B27262" w:rsidP="005235B5" w:rsidRDefault="00F11E19" w14:paraId="23C2E8FA" w14:textId="7F9165B8">
      <w:pPr>
        <w:spacing w:after="0"/>
        <w:rPr>
          <w:rFonts w:ascii="Times New Roman" w:hAnsi="Times New Roman" w:cs="Times New Roman"/>
          <w:sz w:val="24"/>
          <w:szCs w:val="24"/>
        </w:rPr>
      </w:pPr>
      <w:r w:rsidRPr="00D92196">
        <w:rPr>
          <w:rFonts w:ascii="Times New Roman" w:hAnsi="Times New Roman" w:cs="Times New Roman"/>
          <w:sz w:val="24"/>
          <w:szCs w:val="24"/>
        </w:rPr>
        <w:t xml:space="preserve">Date: </w:t>
      </w:r>
      <w:r w:rsidR="00067F60">
        <w:rPr>
          <w:rFonts w:ascii="Times New Roman" w:hAnsi="Times New Roman" w:cs="Times New Roman"/>
          <w:sz w:val="24"/>
          <w:szCs w:val="24"/>
        </w:rPr>
        <w:t>3</w:t>
      </w:r>
      <w:r w:rsidRPr="00067F60" w:rsidR="00067F60">
        <w:rPr>
          <w:rFonts w:ascii="Times New Roman" w:hAnsi="Times New Roman" w:cs="Times New Roman"/>
          <w:sz w:val="24"/>
          <w:szCs w:val="24"/>
          <w:vertAlign w:val="superscript"/>
        </w:rPr>
        <w:t>rd</w:t>
      </w:r>
      <w:r w:rsidR="00067F60">
        <w:rPr>
          <w:rFonts w:ascii="Times New Roman" w:hAnsi="Times New Roman" w:cs="Times New Roman"/>
          <w:sz w:val="24"/>
          <w:szCs w:val="24"/>
        </w:rPr>
        <w:t xml:space="preserve"> June 2026</w:t>
      </w:r>
    </w:p>
    <w:p w:rsidRPr="00D92196" w:rsidR="00104434" w:rsidP="005235B5" w:rsidRDefault="00104434" w14:paraId="1A322CAC" w14:textId="77777777">
      <w:pPr>
        <w:pStyle w:val="Heading1"/>
        <w:spacing w:before="0"/>
        <w:rPr>
          <w:rFonts w:ascii="Times New Roman" w:hAnsi="Times New Roman" w:cs="Times New Roman"/>
          <w:sz w:val="24"/>
          <w:szCs w:val="24"/>
        </w:rPr>
      </w:pPr>
    </w:p>
    <w:p w:rsidRPr="00D92196" w:rsidR="00B27262" w:rsidP="00987672" w:rsidRDefault="00F11E19" w14:paraId="03B4B30E" w14:textId="4242DD57">
      <w:pPr>
        <w:pStyle w:val="Heading4"/>
        <w:rPr>
          <w:rStyle w:val="IntenseEmphasis"/>
          <w:rFonts w:ascii="Times New Roman" w:hAnsi="Times New Roman" w:cs="Times New Roman"/>
          <w:i/>
        </w:rPr>
      </w:pPr>
      <w:bookmarkStart w:name="_Toc209620125" w:id="0"/>
      <w:bookmarkStart w:name="_Toc227738597" w:id="1"/>
      <w:bookmarkStart w:name="_Toc227740181" w:id="2"/>
      <w:r w:rsidRPr="00D92196">
        <w:rPr>
          <w:rStyle w:val="IntenseEmphasis"/>
          <w:rFonts w:ascii="Times New Roman" w:hAnsi="Times New Roman" w:cs="Times New Roman"/>
        </w:rPr>
        <w:t>Contact Information</w:t>
      </w:r>
      <w:bookmarkEnd w:id="0"/>
      <w:bookmarkEnd w:id="1"/>
      <w:bookmarkEnd w:id="2"/>
    </w:p>
    <w:p w:rsidRPr="00D92196" w:rsidR="00B27262" w:rsidP="005235B5" w:rsidRDefault="00F11E19" w14:paraId="4645DD27" w14:textId="4B1CA2BF">
      <w:pPr>
        <w:spacing w:after="0"/>
        <w:rPr>
          <w:rFonts w:ascii="Times New Roman" w:hAnsi="Times New Roman" w:cs="Times New Roman"/>
          <w:sz w:val="24"/>
          <w:szCs w:val="24"/>
        </w:rPr>
      </w:pPr>
      <w:r w:rsidRPr="00D92196">
        <w:rPr>
          <w:rFonts w:ascii="Times New Roman" w:hAnsi="Times New Roman" w:cs="Times New Roman"/>
          <w:sz w:val="24"/>
          <w:szCs w:val="24"/>
        </w:rPr>
        <w:t>Primary Contact:</w:t>
      </w:r>
      <w:r w:rsidRPr="00D92196" w:rsidR="007D548D">
        <w:rPr>
          <w:rFonts w:ascii="Times New Roman" w:hAnsi="Times New Roman" w:cs="Times New Roman"/>
          <w:sz w:val="24"/>
          <w:szCs w:val="24"/>
        </w:rPr>
        <w:t xml:space="preserve"> </w:t>
      </w:r>
      <w:r w:rsidRPr="00D92196">
        <w:rPr>
          <w:rFonts w:ascii="Times New Roman" w:hAnsi="Times New Roman" w:cs="Times New Roman"/>
          <w:sz w:val="24"/>
          <w:szCs w:val="24"/>
        </w:rPr>
        <w:br/>
      </w:r>
      <w:r w:rsidR="00067F60">
        <w:rPr>
          <w:rFonts w:ascii="Times New Roman" w:hAnsi="Times New Roman" w:cs="Times New Roman"/>
          <w:sz w:val="24"/>
          <w:szCs w:val="24"/>
        </w:rPr>
        <w:t>Antony Price</w:t>
      </w:r>
    </w:p>
    <w:p w:rsidRPr="00D92196" w:rsidR="00104434" w:rsidP="00716CE1" w:rsidRDefault="00104434" w14:paraId="1FEADA0E" w14:textId="77777777">
      <w:pPr>
        <w:spacing w:after="0"/>
        <w:rPr>
          <w:rFonts w:ascii="Times New Roman" w:hAnsi="Times New Roman" w:cs="Times New Roman"/>
          <w:sz w:val="24"/>
          <w:szCs w:val="24"/>
        </w:rPr>
      </w:pPr>
    </w:p>
    <w:p w:rsidRPr="00D92196" w:rsidR="00B27262" w:rsidP="00716CE1" w:rsidRDefault="00F11E19" w14:paraId="0141FC6F" w14:textId="0E775350">
      <w:pPr>
        <w:spacing w:after="0"/>
        <w:rPr>
          <w:rFonts w:ascii="Times New Roman" w:hAnsi="Times New Roman" w:cs="Times New Roman"/>
          <w:sz w:val="24"/>
          <w:szCs w:val="24"/>
        </w:rPr>
      </w:pPr>
      <w:r w:rsidRPr="00D92196">
        <w:rPr>
          <w:rFonts w:ascii="Times New Roman" w:hAnsi="Times New Roman" w:cs="Times New Roman"/>
          <w:sz w:val="24"/>
          <w:szCs w:val="24"/>
        </w:rPr>
        <w:t>Company Address:</w:t>
      </w:r>
      <w:r w:rsidRPr="00D92196">
        <w:rPr>
          <w:rFonts w:ascii="Times New Roman" w:hAnsi="Times New Roman" w:cs="Times New Roman"/>
          <w:sz w:val="24"/>
          <w:szCs w:val="24"/>
        </w:rPr>
        <w:br/>
      </w:r>
      <w:r w:rsidRPr="00D92196">
        <w:rPr>
          <w:rFonts w:ascii="Times New Roman" w:hAnsi="Times New Roman" w:cs="Times New Roman"/>
          <w:sz w:val="24"/>
          <w:szCs w:val="24"/>
        </w:rPr>
        <w:t>ConnectWise</w:t>
      </w:r>
      <w:r w:rsidRPr="00D92196">
        <w:rPr>
          <w:rFonts w:ascii="Times New Roman" w:hAnsi="Times New Roman" w:cs="Times New Roman"/>
          <w:sz w:val="24"/>
          <w:szCs w:val="24"/>
        </w:rPr>
        <w:br/>
      </w:r>
      <w:r w:rsidRPr="00D92196" w:rsidR="00A35C86">
        <w:rPr>
          <w:rFonts w:ascii="Times New Roman" w:hAnsi="Times New Roman" w:cs="Times New Roman"/>
          <w:sz w:val="24"/>
          <w:szCs w:val="24"/>
        </w:rPr>
        <w:t>Suite 11.02, Level 11, 1 Market Street</w:t>
      </w:r>
      <w:r w:rsidRPr="00D92196">
        <w:rPr>
          <w:rFonts w:ascii="Times New Roman" w:hAnsi="Times New Roman" w:cs="Times New Roman"/>
          <w:sz w:val="24"/>
          <w:szCs w:val="24"/>
        </w:rPr>
        <w:br/>
      </w:r>
      <w:r w:rsidRPr="00D92196" w:rsidR="00A35C86">
        <w:rPr>
          <w:rFonts w:ascii="Times New Roman" w:hAnsi="Times New Roman" w:cs="Times New Roman"/>
          <w:sz w:val="24"/>
          <w:szCs w:val="24"/>
        </w:rPr>
        <w:t>Sydney, NSW 2000</w:t>
      </w:r>
    </w:p>
    <w:p w:rsidRPr="00D92196" w:rsidR="00104434" w:rsidP="00716CE1" w:rsidRDefault="00104434" w14:paraId="3E4EFBE0" w14:textId="77777777">
      <w:pPr>
        <w:spacing w:after="0"/>
        <w:rPr>
          <w:rFonts w:ascii="Times New Roman" w:hAnsi="Times New Roman" w:cs="Times New Roman"/>
          <w:sz w:val="24"/>
          <w:szCs w:val="24"/>
        </w:rPr>
      </w:pPr>
    </w:p>
    <w:p w:rsidRPr="00D92196" w:rsidR="00B27262" w:rsidP="00716CE1" w:rsidRDefault="00F11E19" w14:paraId="5B7DEAF1" w14:textId="73C99099">
      <w:pPr>
        <w:spacing w:after="0"/>
        <w:rPr>
          <w:rFonts w:ascii="Times New Roman" w:hAnsi="Times New Roman" w:cs="Times New Roman"/>
          <w:b/>
          <w:i/>
          <w:color w:val="4F81BD" w:themeColor="accent1"/>
          <w:sz w:val="24"/>
          <w:szCs w:val="24"/>
        </w:rPr>
      </w:pPr>
      <w:r w:rsidRPr="00D92196">
        <w:rPr>
          <w:rFonts w:ascii="Times New Roman" w:hAnsi="Times New Roman" w:cs="Times New Roman"/>
          <w:b/>
          <w:i/>
          <w:color w:val="4F81BD" w:themeColor="accent1"/>
          <w:sz w:val="24"/>
          <w:szCs w:val="24"/>
        </w:rPr>
        <w:t>Confidential – This proposal and its contents are provided solely for the use of</w:t>
      </w:r>
      <w:r w:rsidRPr="00D92196" w:rsidR="00A43087">
        <w:rPr>
          <w:rFonts w:ascii="Times New Roman" w:hAnsi="Times New Roman" w:cs="Times New Roman"/>
          <w:b/>
          <w:i/>
          <w:color w:val="4F81BD" w:themeColor="accent1"/>
          <w:sz w:val="24"/>
          <w:szCs w:val="24"/>
        </w:rPr>
        <w:t xml:space="preserve"> Nexon Asia Pacific</w:t>
      </w:r>
      <w:r w:rsidRPr="00D92196">
        <w:rPr>
          <w:rFonts w:ascii="Times New Roman" w:hAnsi="Times New Roman" w:cs="Times New Roman"/>
          <w:b/>
          <w:i/>
          <w:color w:val="4F81BD" w:themeColor="accent1"/>
          <w:sz w:val="24"/>
          <w:szCs w:val="24"/>
        </w:rPr>
        <w:t>. It may not be shared or distributed without prior written consent from ConnectWise.</w:t>
      </w:r>
    </w:p>
    <w:p w:rsidRPr="00E73B08" w:rsidR="00E73B08" w:rsidP="00E73B08" w:rsidRDefault="00F11E19" w14:paraId="7EA68241" w14:textId="3E715F6D">
      <w:pPr>
        <w:spacing w:after="0"/>
        <w:rPr>
          <w:rFonts w:ascii="Times New Roman" w:hAnsi="Times New Roman" w:cs="Times New Roman"/>
          <w:sz w:val="24"/>
          <w:szCs w:val="24"/>
        </w:rPr>
      </w:pPr>
      <w:r w:rsidRPr="00D92196">
        <w:rPr>
          <w:rFonts w:ascii="Times New Roman" w:hAnsi="Times New Roman" w:cs="Times New Roman"/>
          <w:sz w:val="24"/>
          <w:szCs w:val="24"/>
        </w:rPr>
        <w:br w:type="page"/>
      </w:r>
      <w:bookmarkStart w:name="_Toc209620127" w:id="3"/>
      <w:bookmarkStart w:name="_Toc227738598" w:id="4"/>
      <w:bookmarkStart w:name="_Toc227740351" w:id="5"/>
    </w:p>
    <w:p w:rsidRPr="00E73B08" w:rsidR="00E73B08" w:rsidP="00E73B08" w:rsidRDefault="00E73B08" w14:paraId="0F58672F" w14:textId="347C76A8">
      <w:pPr>
        <w:spacing w:after="0"/>
        <w:rPr>
          <w:rFonts w:ascii="Times New Roman" w:hAnsi="Times New Roman" w:cs="Times New Roman"/>
          <w:sz w:val="24"/>
          <w:szCs w:val="24"/>
        </w:rPr>
      </w:pPr>
    </w:p>
    <w:sdt>
      <w:sdtPr>
        <w:id w:val="-483698809"/>
        <w:docPartObj>
          <w:docPartGallery w:val="Table of Contents"/>
          <w:docPartUnique/>
        </w:docPartObj>
        <w:rPr>
          <w:rFonts w:ascii="Cambria" w:hAnsi="Cambria" w:eastAsia="ＭＳ 明朝" w:cs="Arial" w:asciiTheme="minorAscii" w:hAnsiTheme="minorAscii" w:eastAsiaTheme="minorEastAsia" w:cstheme="minorBidi"/>
          <w:b w:val="0"/>
          <w:bCs w:val="0"/>
          <w:color w:val="auto"/>
          <w:sz w:val="22"/>
          <w:szCs w:val="22"/>
        </w:rPr>
      </w:sdtPr>
      <w:sdtEndPr>
        <w:rPr>
          <w:rFonts w:ascii="Cambria" w:hAnsi="Cambria" w:eastAsia="ＭＳ 明朝" w:cs="Arial" w:asciiTheme="minorAscii" w:hAnsiTheme="minorAscii" w:eastAsiaTheme="minorEastAsia" w:cstheme="minorBidi"/>
          <w:b w:val="0"/>
          <w:bCs w:val="0"/>
          <w:noProof/>
          <w:color w:val="auto"/>
          <w:sz w:val="22"/>
          <w:szCs w:val="22"/>
        </w:rPr>
      </w:sdtEndPr>
      <w:sdtContent>
        <w:p w:rsidR="00E73B08" w:rsidRDefault="00E73B08" w14:paraId="4D7B238E" w14:textId="10DDDCA4">
          <w:pPr>
            <w:pStyle w:val="TOCHeading"/>
          </w:pPr>
          <w:proofErr w:type="gramStart"/>
          <w:r>
            <w:t>Contents</w:t>
          </w:r>
          <w:r w:rsidR="00985228">
            <w:t xml:space="preserve">  </w:t>
          </w:r>
          <w:r w:rsidRPr="00985228" w:rsidR="00985228">
            <w:rPr>
              <w:highlight w:val="yellow"/>
            </w:rPr>
            <w:t>*</w:t>
          </w:r>
          <w:proofErr w:type="gramEnd"/>
          <w:r w:rsidRPr="00985228" w:rsidR="00985228">
            <w:rPr>
              <w:highlight w:val="yellow"/>
            </w:rPr>
            <w:t>** needs amending ***</w:t>
          </w:r>
        </w:p>
        <w:p w:rsidR="009A06C3" w:rsidRDefault="00E73B08" w14:paraId="52D191C3" w14:textId="4BAD5CB6">
          <w:pPr>
            <w:pStyle w:val="TOC1"/>
            <w:tabs>
              <w:tab w:val="right" w:leader="dot" w:pos="8630"/>
            </w:tabs>
            <w:rPr>
              <w:b w:val="0"/>
              <w:bCs w:val="0"/>
              <w:caps w:val="0"/>
              <w:noProof/>
              <w:kern w:val="2"/>
              <w:sz w:val="24"/>
              <w:szCs w:val="24"/>
              <w14:ligatures w14:val="standardContextual"/>
            </w:rPr>
          </w:pPr>
          <w:r>
            <w:fldChar w:fldCharType="begin"/>
          </w:r>
          <w:r>
            <w:instrText xml:space="preserve"> TOC \o "1-3" \h \z \u </w:instrText>
          </w:r>
          <w:r>
            <w:fldChar w:fldCharType="separate"/>
          </w:r>
          <w:hyperlink w:history="1" w:anchor="_Toc231228056">
            <w:r w:rsidRPr="00D82723" w:rsidR="009A06C3">
              <w:rPr>
                <w:rStyle w:val="Hyperlink"/>
                <w:rFonts w:ascii="Times New Roman" w:hAnsi="Times New Roman" w:cs="Times New Roman"/>
                <w:noProof/>
              </w:rPr>
              <w:t>Executive Summary</w:t>
            </w:r>
            <w:r w:rsidR="009A06C3">
              <w:rPr>
                <w:noProof/>
                <w:webHidden/>
              </w:rPr>
              <w:tab/>
            </w:r>
            <w:r w:rsidR="009A06C3">
              <w:rPr>
                <w:noProof/>
                <w:webHidden/>
              </w:rPr>
              <w:fldChar w:fldCharType="begin"/>
            </w:r>
            <w:r w:rsidR="009A06C3">
              <w:rPr>
                <w:noProof/>
                <w:webHidden/>
              </w:rPr>
              <w:instrText xml:space="preserve"> PAGEREF _Toc231228056 \h </w:instrText>
            </w:r>
            <w:r w:rsidR="009A06C3">
              <w:rPr>
                <w:noProof/>
                <w:webHidden/>
              </w:rPr>
            </w:r>
            <w:r w:rsidR="009A06C3">
              <w:rPr>
                <w:noProof/>
                <w:webHidden/>
              </w:rPr>
              <w:fldChar w:fldCharType="separate"/>
            </w:r>
            <w:r w:rsidR="009A06C3">
              <w:rPr>
                <w:noProof/>
                <w:webHidden/>
              </w:rPr>
              <w:t>3</w:t>
            </w:r>
            <w:r w:rsidR="009A06C3">
              <w:rPr>
                <w:noProof/>
                <w:webHidden/>
              </w:rPr>
              <w:fldChar w:fldCharType="end"/>
            </w:r>
          </w:hyperlink>
        </w:p>
        <w:p w:rsidR="009A06C3" w:rsidRDefault="009A06C3" w14:paraId="4CD1CEE4" w14:textId="776E1E6F">
          <w:pPr>
            <w:pStyle w:val="TOC1"/>
            <w:tabs>
              <w:tab w:val="right" w:leader="dot" w:pos="8630"/>
            </w:tabs>
            <w:rPr>
              <w:b w:val="0"/>
              <w:bCs w:val="0"/>
              <w:caps w:val="0"/>
              <w:noProof/>
              <w:kern w:val="2"/>
              <w:sz w:val="24"/>
              <w:szCs w:val="24"/>
              <w14:ligatures w14:val="standardContextual"/>
            </w:rPr>
          </w:pPr>
          <w:hyperlink w:history="1" w:anchor="_Toc231228057">
            <w:r w:rsidRPr="00D82723">
              <w:rPr>
                <w:rStyle w:val="Hyperlink"/>
                <w:rFonts w:ascii="Times New Roman" w:hAnsi="Times New Roman" w:cs="Times New Roman"/>
                <w:noProof/>
              </w:rPr>
              <w:t>Current State</w:t>
            </w:r>
            <w:r>
              <w:rPr>
                <w:noProof/>
                <w:webHidden/>
              </w:rPr>
              <w:tab/>
            </w:r>
            <w:r>
              <w:rPr>
                <w:noProof/>
                <w:webHidden/>
              </w:rPr>
              <w:fldChar w:fldCharType="begin"/>
            </w:r>
            <w:r>
              <w:rPr>
                <w:noProof/>
                <w:webHidden/>
              </w:rPr>
              <w:instrText xml:space="preserve"> PAGEREF _Toc231228057 \h </w:instrText>
            </w:r>
            <w:r>
              <w:rPr>
                <w:noProof/>
                <w:webHidden/>
              </w:rPr>
            </w:r>
            <w:r>
              <w:rPr>
                <w:noProof/>
                <w:webHidden/>
              </w:rPr>
              <w:fldChar w:fldCharType="separate"/>
            </w:r>
            <w:r>
              <w:rPr>
                <w:noProof/>
                <w:webHidden/>
              </w:rPr>
              <w:t>3</w:t>
            </w:r>
            <w:r>
              <w:rPr>
                <w:noProof/>
                <w:webHidden/>
              </w:rPr>
              <w:fldChar w:fldCharType="end"/>
            </w:r>
          </w:hyperlink>
        </w:p>
        <w:p w:rsidR="009A06C3" w:rsidRDefault="009A06C3" w14:paraId="27FACDA2" w14:textId="4DF13BC6">
          <w:pPr>
            <w:pStyle w:val="TOC1"/>
            <w:tabs>
              <w:tab w:val="right" w:leader="dot" w:pos="8630"/>
            </w:tabs>
            <w:rPr>
              <w:b w:val="0"/>
              <w:bCs w:val="0"/>
              <w:caps w:val="0"/>
              <w:noProof/>
              <w:kern w:val="2"/>
              <w:sz w:val="24"/>
              <w:szCs w:val="24"/>
              <w14:ligatures w14:val="standardContextual"/>
            </w:rPr>
          </w:pPr>
          <w:hyperlink w:history="1" w:anchor="_Toc231228058">
            <w:r w:rsidRPr="00D82723">
              <w:rPr>
                <w:rStyle w:val="Hyperlink"/>
                <w:rFonts w:ascii="Times New Roman" w:hAnsi="Times New Roman" w:cs="Times New Roman"/>
                <w:noProof/>
              </w:rPr>
              <w:t>Proposed Outcome</w:t>
            </w:r>
            <w:r>
              <w:rPr>
                <w:noProof/>
                <w:webHidden/>
              </w:rPr>
              <w:tab/>
            </w:r>
            <w:r>
              <w:rPr>
                <w:noProof/>
                <w:webHidden/>
              </w:rPr>
              <w:fldChar w:fldCharType="begin"/>
            </w:r>
            <w:r>
              <w:rPr>
                <w:noProof/>
                <w:webHidden/>
              </w:rPr>
              <w:instrText xml:space="preserve"> PAGEREF _Toc231228058 \h </w:instrText>
            </w:r>
            <w:r>
              <w:rPr>
                <w:noProof/>
                <w:webHidden/>
              </w:rPr>
            </w:r>
            <w:r>
              <w:rPr>
                <w:noProof/>
                <w:webHidden/>
              </w:rPr>
              <w:fldChar w:fldCharType="separate"/>
            </w:r>
            <w:r>
              <w:rPr>
                <w:noProof/>
                <w:webHidden/>
              </w:rPr>
              <w:t>3</w:t>
            </w:r>
            <w:r>
              <w:rPr>
                <w:noProof/>
                <w:webHidden/>
              </w:rPr>
              <w:fldChar w:fldCharType="end"/>
            </w:r>
          </w:hyperlink>
        </w:p>
        <w:p w:rsidR="009A06C3" w:rsidRDefault="009A06C3" w14:paraId="5BAF7A4B" w14:textId="1925DD2E">
          <w:pPr>
            <w:pStyle w:val="TOC1"/>
            <w:tabs>
              <w:tab w:val="right" w:leader="dot" w:pos="8630"/>
            </w:tabs>
            <w:rPr>
              <w:b w:val="0"/>
              <w:bCs w:val="0"/>
              <w:caps w:val="0"/>
              <w:noProof/>
              <w:kern w:val="2"/>
              <w:sz w:val="24"/>
              <w:szCs w:val="24"/>
              <w14:ligatures w14:val="standardContextual"/>
            </w:rPr>
          </w:pPr>
          <w:hyperlink w:history="1" w:anchor="_Toc231228059">
            <w:r w:rsidRPr="00D82723">
              <w:rPr>
                <w:rStyle w:val="Hyperlink"/>
                <w:rFonts w:ascii="Times New Roman" w:hAnsi="Times New Roman" w:cs="Times New Roman"/>
                <w:noProof/>
              </w:rPr>
              <w:t>Current State Assessment</w:t>
            </w:r>
            <w:r>
              <w:rPr>
                <w:noProof/>
                <w:webHidden/>
              </w:rPr>
              <w:tab/>
            </w:r>
            <w:r>
              <w:rPr>
                <w:noProof/>
                <w:webHidden/>
              </w:rPr>
              <w:fldChar w:fldCharType="begin"/>
            </w:r>
            <w:r>
              <w:rPr>
                <w:noProof/>
                <w:webHidden/>
              </w:rPr>
              <w:instrText xml:space="preserve"> PAGEREF _Toc231228059 \h </w:instrText>
            </w:r>
            <w:r>
              <w:rPr>
                <w:noProof/>
                <w:webHidden/>
              </w:rPr>
            </w:r>
            <w:r>
              <w:rPr>
                <w:noProof/>
                <w:webHidden/>
              </w:rPr>
              <w:fldChar w:fldCharType="separate"/>
            </w:r>
            <w:r>
              <w:rPr>
                <w:noProof/>
                <w:webHidden/>
              </w:rPr>
              <w:t>4</w:t>
            </w:r>
            <w:r>
              <w:rPr>
                <w:noProof/>
                <w:webHidden/>
              </w:rPr>
              <w:fldChar w:fldCharType="end"/>
            </w:r>
          </w:hyperlink>
        </w:p>
        <w:p w:rsidR="009A06C3" w:rsidRDefault="009A06C3" w14:paraId="75F38328" w14:textId="73183867">
          <w:pPr>
            <w:pStyle w:val="TOC3"/>
            <w:tabs>
              <w:tab w:val="right" w:leader="dot" w:pos="8630"/>
            </w:tabs>
            <w:rPr>
              <w:i w:val="0"/>
              <w:iCs w:val="0"/>
              <w:noProof/>
              <w:kern w:val="2"/>
              <w:sz w:val="24"/>
              <w:szCs w:val="24"/>
              <w14:ligatures w14:val="standardContextual"/>
            </w:rPr>
          </w:pPr>
          <w:hyperlink w:history="1" w:anchor="_Toc231228060">
            <w:r w:rsidRPr="00D82723">
              <w:rPr>
                <w:rStyle w:val="Hyperlink"/>
                <w:rFonts w:ascii="Times New Roman" w:hAnsi="Times New Roman" w:cs="Times New Roman"/>
                <w:noProof/>
              </w:rPr>
              <w:t>SOC Operating Model</w:t>
            </w:r>
            <w:r>
              <w:rPr>
                <w:noProof/>
                <w:webHidden/>
              </w:rPr>
              <w:tab/>
            </w:r>
            <w:r>
              <w:rPr>
                <w:noProof/>
                <w:webHidden/>
              </w:rPr>
              <w:fldChar w:fldCharType="begin"/>
            </w:r>
            <w:r>
              <w:rPr>
                <w:noProof/>
                <w:webHidden/>
              </w:rPr>
              <w:instrText xml:space="preserve"> PAGEREF _Toc231228060 \h </w:instrText>
            </w:r>
            <w:r>
              <w:rPr>
                <w:noProof/>
                <w:webHidden/>
              </w:rPr>
            </w:r>
            <w:r>
              <w:rPr>
                <w:noProof/>
                <w:webHidden/>
              </w:rPr>
              <w:fldChar w:fldCharType="separate"/>
            </w:r>
            <w:r>
              <w:rPr>
                <w:noProof/>
                <w:webHidden/>
              </w:rPr>
              <w:t>4</w:t>
            </w:r>
            <w:r>
              <w:rPr>
                <w:noProof/>
                <w:webHidden/>
              </w:rPr>
              <w:fldChar w:fldCharType="end"/>
            </w:r>
          </w:hyperlink>
        </w:p>
        <w:p w:rsidR="009A06C3" w:rsidRDefault="009A06C3" w14:paraId="19FB95A9" w14:textId="345D4FCA">
          <w:pPr>
            <w:pStyle w:val="TOC1"/>
            <w:tabs>
              <w:tab w:val="right" w:leader="dot" w:pos="8630"/>
            </w:tabs>
            <w:rPr>
              <w:b w:val="0"/>
              <w:bCs w:val="0"/>
              <w:caps w:val="0"/>
              <w:noProof/>
              <w:kern w:val="2"/>
              <w:sz w:val="24"/>
              <w:szCs w:val="24"/>
              <w14:ligatures w14:val="standardContextual"/>
            </w:rPr>
          </w:pPr>
          <w:hyperlink w:history="1" w:anchor="_Toc231228061">
            <w:r w:rsidRPr="00D82723">
              <w:rPr>
                <w:rStyle w:val="Hyperlink"/>
                <w:rFonts w:ascii="Times New Roman" w:hAnsi="Times New Roman" w:cs="Times New Roman"/>
                <w:noProof/>
              </w:rPr>
              <w:t>Why ConnectWise</w:t>
            </w:r>
            <w:r>
              <w:rPr>
                <w:noProof/>
                <w:webHidden/>
              </w:rPr>
              <w:tab/>
            </w:r>
            <w:r>
              <w:rPr>
                <w:noProof/>
                <w:webHidden/>
              </w:rPr>
              <w:fldChar w:fldCharType="begin"/>
            </w:r>
            <w:r>
              <w:rPr>
                <w:noProof/>
                <w:webHidden/>
              </w:rPr>
              <w:instrText xml:space="preserve"> PAGEREF _Toc231228061 \h </w:instrText>
            </w:r>
            <w:r>
              <w:rPr>
                <w:noProof/>
                <w:webHidden/>
              </w:rPr>
            </w:r>
            <w:r>
              <w:rPr>
                <w:noProof/>
                <w:webHidden/>
              </w:rPr>
              <w:fldChar w:fldCharType="separate"/>
            </w:r>
            <w:r>
              <w:rPr>
                <w:noProof/>
                <w:webHidden/>
              </w:rPr>
              <w:t>5</w:t>
            </w:r>
            <w:r>
              <w:rPr>
                <w:noProof/>
                <w:webHidden/>
              </w:rPr>
              <w:fldChar w:fldCharType="end"/>
            </w:r>
          </w:hyperlink>
        </w:p>
        <w:p w:rsidR="009A06C3" w:rsidRDefault="009A06C3" w14:paraId="63A93F3F" w14:textId="4EC801B9">
          <w:pPr>
            <w:pStyle w:val="TOC1"/>
            <w:tabs>
              <w:tab w:val="right" w:leader="dot" w:pos="8630"/>
            </w:tabs>
            <w:rPr>
              <w:b w:val="0"/>
              <w:bCs w:val="0"/>
              <w:caps w:val="0"/>
              <w:noProof/>
              <w:kern w:val="2"/>
              <w:sz w:val="24"/>
              <w:szCs w:val="24"/>
              <w14:ligatures w14:val="standardContextual"/>
            </w:rPr>
          </w:pPr>
          <w:hyperlink w:history="1" w:anchor="_Toc231228062">
            <w:r w:rsidRPr="00D82723">
              <w:rPr>
                <w:rStyle w:val="Hyperlink"/>
                <w:rFonts w:ascii="Times New Roman" w:hAnsi="Times New Roman" w:cs="Times New Roman"/>
                <w:noProof/>
              </w:rPr>
              <w:t>Current State Observations</w:t>
            </w:r>
            <w:r>
              <w:rPr>
                <w:noProof/>
                <w:webHidden/>
              </w:rPr>
              <w:tab/>
            </w:r>
            <w:r>
              <w:rPr>
                <w:noProof/>
                <w:webHidden/>
              </w:rPr>
              <w:fldChar w:fldCharType="begin"/>
            </w:r>
            <w:r>
              <w:rPr>
                <w:noProof/>
                <w:webHidden/>
              </w:rPr>
              <w:instrText xml:space="preserve"> PAGEREF _Toc231228062 \h </w:instrText>
            </w:r>
            <w:r>
              <w:rPr>
                <w:noProof/>
                <w:webHidden/>
              </w:rPr>
            </w:r>
            <w:r>
              <w:rPr>
                <w:noProof/>
                <w:webHidden/>
              </w:rPr>
              <w:fldChar w:fldCharType="separate"/>
            </w:r>
            <w:r>
              <w:rPr>
                <w:noProof/>
                <w:webHidden/>
              </w:rPr>
              <w:t>6</w:t>
            </w:r>
            <w:r>
              <w:rPr>
                <w:noProof/>
                <w:webHidden/>
              </w:rPr>
              <w:fldChar w:fldCharType="end"/>
            </w:r>
          </w:hyperlink>
        </w:p>
        <w:p w:rsidR="009A06C3" w:rsidRDefault="009A06C3" w14:paraId="6EEC3F55" w14:textId="4107D22B">
          <w:pPr>
            <w:pStyle w:val="TOC1"/>
            <w:tabs>
              <w:tab w:val="right" w:leader="dot" w:pos="8630"/>
            </w:tabs>
            <w:rPr>
              <w:b w:val="0"/>
              <w:bCs w:val="0"/>
              <w:caps w:val="0"/>
              <w:noProof/>
              <w:kern w:val="2"/>
              <w:sz w:val="24"/>
              <w:szCs w:val="24"/>
              <w14:ligatures w14:val="standardContextual"/>
            </w:rPr>
          </w:pPr>
          <w:hyperlink w:history="1" w:anchor="_Toc231228063">
            <w:r w:rsidRPr="00D82723">
              <w:rPr>
                <w:rStyle w:val="Hyperlink"/>
                <w:rFonts w:ascii="Times New Roman" w:hAnsi="Times New Roman" w:cs="Times New Roman"/>
                <w:noProof/>
              </w:rPr>
              <w:t>Problem Statement</w:t>
            </w:r>
            <w:r>
              <w:rPr>
                <w:noProof/>
                <w:webHidden/>
              </w:rPr>
              <w:tab/>
            </w:r>
            <w:r>
              <w:rPr>
                <w:noProof/>
                <w:webHidden/>
              </w:rPr>
              <w:fldChar w:fldCharType="begin"/>
            </w:r>
            <w:r>
              <w:rPr>
                <w:noProof/>
                <w:webHidden/>
              </w:rPr>
              <w:instrText xml:space="preserve"> PAGEREF _Toc231228063 \h </w:instrText>
            </w:r>
            <w:r>
              <w:rPr>
                <w:noProof/>
                <w:webHidden/>
              </w:rPr>
            </w:r>
            <w:r>
              <w:rPr>
                <w:noProof/>
                <w:webHidden/>
              </w:rPr>
              <w:fldChar w:fldCharType="separate"/>
            </w:r>
            <w:r>
              <w:rPr>
                <w:noProof/>
                <w:webHidden/>
              </w:rPr>
              <w:t>6</w:t>
            </w:r>
            <w:r>
              <w:rPr>
                <w:noProof/>
                <w:webHidden/>
              </w:rPr>
              <w:fldChar w:fldCharType="end"/>
            </w:r>
          </w:hyperlink>
        </w:p>
        <w:p w:rsidR="009A06C3" w:rsidRDefault="009A06C3" w14:paraId="78468BD9" w14:textId="53E34558">
          <w:pPr>
            <w:pStyle w:val="TOC1"/>
            <w:tabs>
              <w:tab w:val="right" w:leader="dot" w:pos="8630"/>
            </w:tabs>
            <w:rPr>
              <w:b w:val="0"/>
              <w:bCs w:val="0"/>
              <w:caps w:val="0"/>
              <w:noProof/>
              <w:kern w:val="2"/>
              <w:sz w:val="24"/>
              <w:szCs w:val="24"/>
              <w14:ligatures w14:val="standardContextual"/>
            </w:rPr>
          </w:pPr>
          <w:hyperlink w:history="1" w:anchor="_Toc231228064">
            <w:r w:rsidRPr="00D82723">
              <w:rPr>
                <w:rStyle w:val="Hyperlink"/>
                <w:rFonts w:ascii="Times New Roman" w:hAnsi="Times New Roman" w:cs="Times New Roman"/>
                <w:noProof/>
              </w:rPr>
              <w:t>Proposed Solution</w:t>
            </w:r>
            <w:r>
              <w:rPr>
                <w:noProof/>
                <w:webHidden/>
              </w:rPr>
              <w:tab/>
            </w:r>
            <w:r>
              <w:rPr>
                <w:noProof/>
                <w:webHidden/>
              </w:rPr>
              <w:fldChar w:fldCharType="begin"/>
            </w:r>
            <w:r>
              <w:rPr>
                <w:noProof/>
                <w:webHidden/>
              </w:rPr>
              <w:instrText xml:space="preserve"> PAGEREF _Toc231228064 \h </w:instrText>
            </w:r>
            <w:r>
              <w:rPr>
                <w:noProof/>
                <w:webHidden/>
              </w:rPr>
            </w:r>
            <w:r>
              <w:rPr>
                <w:noProof/>
                <w:webHidden/>
              </w:rPr>
              <w:fldChar w:fldCharType="separate"/>
            </w:r>
            <w:r>
              <w:rPr>
                <w:noProof/>
                <w:webHidden/>
              </w:rPr>
              <w:t>7</w:t>
            </w:r>
            <w:r>
              <w:rPr>
                <w:noProof/>
                <w:webHidden/>
              </w:rPr>
              <w:fldChar w:fldCharType="end"/>
            </w:r>
          </w:hyperlink>
        </w:p>
        <w:p w:rsidR="009A06C3" w:rsidRDefault="009A06C3" w14:paraId="456FFA4B" w14:textId="76A0A31B">
          <w:pPr>
            <w:pStyle w:val="TOC3"/>
            <w:tabs>
              <w:tab w:val="right" w:leader="dot" w:pos="8630"/>
            </w:tabs>
            <w:rPr>
              <w:i w:val="0"/>
              <w:iCs w:val="0"/>
              <w:noProof/>
              <w:kern w:val="2"/>
              <w:sz w:val="24"/>
              <w:szCs w:val="24"/>
              <w14:ligatures w14:val="standardContextual"/>
            </w:rPr>
          </w:pPr>
          <w:hyperlink w:history="1" w:anchor="_Toc231228065">
            <w:r w:rsidRPr="00D82723">
              <w:rPr>
                <w:rStyle w:val="Hyperlink"/>
                <w:rFonts w:ascii="Times New Roman" w:hAnsi="Times New Roman" w:cs="Times New Roman"/>
                <w:noProof/>
              </w:rPr>
              <w:t>Target Architecture</w:t>
            </w:r>
            <w:r>
              <w:rPr>
                <w:noProof/>
                <w:webHidden/>
              </w:rPr>
              <w:tab/>
            </w:r>
            <w:r>
              <w:rPr>
                <w:noProof/>
                <w:webHidden/>
              </w:rPr>
              <w:fldChar w:fldCharType="begin"/>
            </w:r>
            <w:r>
              <w:rPr>
                <w:noProof/>
                <w:webHidden/>
              </w:rPr>
              <w:instrText xml:space="preserve"> PAGEREF _Toc231228065 \h </w:instrText>
            </w:r>
            <w:r>
              <w:rPr>
                <w:noProof/>
                <w:webHidden/>
              </w:rPr>
            </w:r>
            <w:r>
              <w:rPr>
                <w:noProof/>
                <w:webHidden/>
              </w:rPr>
              <w:fldChar w:fldCharType="separate"/>
            </w:r>
            <w:r>
              <w:rPr>
                <w:noProof/>
                <w:webHidden/>
              </w:rPr>
              <w:t>7</w:t>
            </w:r>
            <w:r>
              <w:rPr>
                <w:noProof/>
                <w:webHidden/>
              </w:rPr>
              <w:fldChar w:fldCharType="end"/>
            </w:r>
          </w:hyperlink>
        </w:p>
        <w:p w:rsidR="009A06C3" w:rsidRDefault="009A06C3" w14:paraId="73E1EFD3" w14:textId="4F4FF4ED">
          <w:pPr>
            <w:pStyle w:val="TOC1"/>
            <w:tabs>
              <w:tab w:val="right" w:leader="dot" w:pos="8630"/>
            </w:tabs>
            <w:rPr>
              <w:b w:val="0"/>
              <w:bCs w:val="0"/>
              <w:caps w:val="0"/>
              <w:noProof/>
              <w:kern w:val="2"/>
              <w:sz w:val="24"/>
              <w:szCs w:val="24"/>
              <w14:ligatures w14:val="standardContextual"/>
            </w:rPr>
          </w:pPr>
          <w:hyperlink w:history="1" w:anchor="_Toc231228066">
            <w:r w:rsidRPr="00D82723">
              <w:rPr>
                <w:rStyle w:val="Hyperlink"/>
                <w:rFonts w:ascii="Times New Roman" w:hAnsi="Times New Roman" w:cs="Times New Roman"/>
                <w:noProof/>
              </w:rPr>
              <w:t>Proposed Operating Model</w:t>
            </w:r>
            <w:r>
              <w:rPr>
                <w:noProof/>
                <w:webHidden/>
              </w:rPr>
              <w:tab/>
            </w:r>
            <w:r>
              <w:rPr>
                <w:noProof/>
                <w:webHidden/>
              </w:rPr>
              <w:fldChar w:fldCharType="begin"/>
            </w:r>
            <w:r>
              <w:rPr>
                <w:noProof/>
                <w:webHidden/>
              </w:rPr>
              <w:instrText xml:space="preserve"> PAGEREF _Toc231228066 \h </w:instrText>
            </w:r>
            <w:r>
              <w:rPr>
                <w:noProof/>
                <w:webHidden/>
              </w:rPr>
            </w:r>
            <w:r>
              <w:rPr>
                <w:noProof/>
                <w:webHidden/>
              </w:rPr>
              <w:fldChar w:fldCharType="separate"/>
            </w:r>
            <w:r>
              <w:rPr>
                <w:noProof/>
                <w:webHidden/>
              </w:rPr>
              <w:t>7</w:t>
            </w:r>
            <w:r>
              <w:rPr>
                <w:noProof/>
                <w:webHidden/>
              </w:rPr>
              <w:fldChar w:fldCharType="end"/>
            </w:r>
          </w:hyperlink>
        </w:p>
        <w:p w:rsidR="009A06C3" w:rsidRDefault="009A06C3" w14:paraId="3DBA7706" w14:textId="02898537">
          <w:pPr>
            <w:pStyle w:val="TOC1"/>
            <w:tabs>
              <w:tab w:val="right" w:leader="dot" w:pos="8630"/>
            </w:tabs>
            <w:rPr>
              <w:b w:val="0"/>
              <w:bCs w:val="0"/>
              <w:caps w:val="0"/>
              <w:noProof/>
              <w:kern w:val="2"/>
              <w:sz w:val="24"/>
              <w:szCs w:val="24"/>
              <w14:ligatures w14:val="standardContextual"/>
            </w:rPr>
          </w:pPr>
          <w:hyperlink w:history="1" w:anchor="_Toc231228067">
            <w:r w:rsidRPr="00D82723">
              <w:rPr>
                <w:rStyle w:val="Hyperlink"/>
                <w:rFonts w:ascii="Times New Roman" w:hAnsi="Times New Roman" w:cs="Times New Roman"/>
                <w:noProof/>
              </w:rPr>
              <w:t>ConnectWise Strategic Differentiators</w:t>
            </w:r>
            <w:r>
              <w:rPr>
                <w:noProof/>
                <w:webHidden/>
              </w:rPr>
              <w:tab/>
            </w:r>
            <w:r>
              <w:rPr>
                <w:noProof/>
                <w:webHidden/>
              </w:rPr>
              <w:fldChar w:fldCharType="begin"/>
            </w:r>
            <w:r>
              <w:rPr>
                <w:noProof/>
                <w:webHidden/>
              </w:rPr>
              <w:instrText xml:space="preserve"> PAGEREF _Toc231228067 \h </w:instrText>
            </w:r>
            <w:r>
              <w:rPr>
                <w:noProof/>
                <w:webHidden/>
              </w:rPr>
            </w:r>
            <w:r>
              <w:rPr>
                <w:noProof/>
                <w:webHidden/>
              </w:rPr>
              <w:fldChar w:fldCharType="separate"/>
            </w:r>
            <w:r>
              <w:rPr>
                <w:noProof/>
                <w:webHidden/>
              </w:rPr>
              <w:t>8</w:t>
            </w:r>
            <w:r>
              <w:rPr>
                <w:noProof/>
                <w:webHidden/>
              </w:rPr>
              <w:fldChar w:fldCharType="end"/>
            </w:r>
          </w:hyperlink>
        </w:p>
        <w:p w:rsidR="009A06C3" w:rsidRDefault="009A06C3" w14:paraId="3575074F" w14:textId="5042564E">
          <w:pPr>
            <w:pStyle w:val="TOC1"/>
            <w:tabs>
              <w:tab w:val="right" w:leader="dot" w:pos="8630"/>
            </w:tabs>
            <w:rPr>
              <w:b w:val="0"/>
              <w:bCs w:val="0"/>
              <w:caps w:val="0"/>
              <w:noProof/>
              <w:kern w:val="2"/>
              <w:sz w:val="24"/>
              <w:szCs w:val="24"/>
              <w14:ligatures w14:val="standardContextual"/>
            </w:rPr>
          </w:pPr>
          <w:hyperlink w:history="1" w:anchor="_Toc231228068">
            <w:r w:rsidRPr="00D82723">
              <w:rPr>
                <w:rStyle w:val="Hyperlink"/>
                <w:rFonts w:ascii="Times New Roman" w:hAnsi="Times New Roman" w:cs="Times New Roman"/>
                <w:noProof/>
              </w:rPr>
              <w:t>Proposed Operating Model Narrative</w:t>
            </w:r>
            <w:r>
              <w:rPr>
                <w:noProof/>
                <w:webHidden/>
              </w:rPr>
              <w:tab/>
            </w:r>
            <w:r>
              <w:rPr>
                <w:noProof/>
                <w:webHidden/>
              </w:rPr>
              <w:fldChar w:fldCharType="begin"/>
            </w:r>
            <w:r>
              <w:rPr>
                <w:noProof/>
                <w:webHidden/>
              </w:rPr>
              <w:instrText xml:space="preserve"> PAGEREF _Toc231228068 \h </w:instrText>
            </w:r>
            <w:r>
              <w:rPr>
                <w:noProof/>
                <w:webHidden/>
              </w:rPr>
            </w:r>
            <w:r>
              <w:rPr>
                <w:noProof/>
                <w:webHidden/>
              </w:rPr>
              <w:fldChar w:fldCharType="separate"/>
            </w:r>
            <w:r>
              <w:rPr>
                <w:noProof/>
                <w:webHidden/>
              </w:rPr>
              <w:t>9</w:t>
            </w:r>
            <w:r>
              <w:rPr>
                <w:noProof/>
                <w:webHidden/>
              </w:rPr>
              <w:fldChar w:fldCharType="end"/>
            </w:r>
          </w:hyperlink>
        </w:p>
        <w:p w:rsidR="009A06C3" w:rsidRDefault="009A06C3" w14:paraId="65A62B47" w14:textId="3DBFC706">
          <w:pPr>
            <w:pStyle w:val="TOC2"/>
            <w:tabs>
              <w:tab w:val="right" w:leader="dot" w:pos="8630"/>
            </w:tabs>
            <w:rPr>
              <w:smallCaps w:val="0"/>
              <w:noProof/>
              <w:kern w:val="2"/>
              <w:sz w:val="24"/>
              <w:szCs w:val="24"/>
              <w14:ligatures w14:val="standardContextual"/>
            </w:rPr>
          </w:pPr>
          <w:hyperlink w:history="1" w:anchor="_Toc231228069">
            <w:r w:rsidRPr="00D82723">
              <w:rPr>
                <w:rStyle w:val="Hyperlink"/>
                <w:rFonts w:ascii="Times New Roman" w:hAnsi="Times New Roman" w:cs="Times New Roman"/>
                <w:noProof/>
              </w:rPr>
              <w:t>Pricing</w:t>
            </w:r>
            <w:r>
              <w:rPr>
                <w:noProof/>
                <w:webHidden/>
              </w:rPr>
              <w:tab/>
            </w:r>
            <w:r>
              <w:rPr>
                <w:noProof/>
                <w:webHidden/>
              </w:rPr>
              <w:fldChar w:fldCharType="begin"/>
            </w:r>
            <w:r>
              <w:rPr>
                <w:noProof/>
                <w:webHidden/>
              </w:rPr>
              <w:instrText xml:space="preserve"> PAGEREF _Toc231228069 \h </w:instrText>
            </w:r>
            <w:r>
              <w:rPr>
                <w:noProof/>
                <w:webHidden/>
              </w:rPr>
            </w:r>
            <w:r>
              <w:rPr>
                <w:noProof/>
                <w:webHidden/>
              </w:rPr>
              <w:fldChar w:fldCharType="separate"/>
            </w:r>
            <w:r>
              <w:rPr>
                <w:noProof/>
                <w:webHidden/>
              </w:rPr>
              <w:t>10</w:t>
            </w:r>
            <w:r>
              <w:rPr>
                <w:noProof/>
                <w:webHidden/>
              </w:rPr>
              <w:fldChar w:fldCharType="end"/>
            </w:r>
          </w:hyperlink>
        </w:p>
        <w:p w:rsidR="009A06C3" w:rsidRDefault="009A06C3" w14:paraId="32D72ADF" w14:textId="00DFF4F6">
          <w:pPr>
            <w:pStyle w:val="TOC2"/>
            <w:tabs>
              <w:tab w:val="right" w:leader="dot" w:pos="8630"/>
            </w:tabs>
            <w:rPr>
              <w:smallCaps w:val="0"/>
              <w:noProof/>
              <w:kern w:val="2"/>
              <w:sz w:val="24"/>
              <w:szCs w:val="24"/>
              <w14:ligatures w14:val="standardContextual"/>
            </w:rPr>
          </w:pPr>
          <w:hyperlink w:history="1" w:anchor="_Toc231228070">
            <w:r w:rsidRPr="00D82723">
              <w:rPr>
                <w:rStyle w:val="Hyperlink"/>
                <w:rFonts w:ascii="Times New Roman" w:hAnsi="Times New Roman" w:cs="Times New Roman"/>
                <w:noProof/>
              </w:rPr>
              <w:t>Commercial Pathway from PoV to Scale</w:t>
            </w:r>
            <w:r>
              <w:rPr>
                <w:noProof/>
                <w:webHidden/>
              </w:rPr>
              <w:tab/>
            </w:r>
            <w:r>
              <w:rPr>
                <w:noProof/>
                <w:webHidden/>
              </w:rPr>
              <w:fldChar w:fldCharType="begin"/>
            </w:r>
            <w:r>
              <w:rPr>
                <w:noProof/>
                <w:webHidden/>
              </w:rPr>
              <w:instrText xml:space="preserve"> PAGEREF _Toc231228070 \h </w:instrText>
            </w:r>
            <w:r>
              <w:rPr>
                <w:noProof/>
                <w:webHidden/>
              </w:rPr>
            </w:r>
            <w:r>
              <w:rPr>
                <w:noProof/>
                <w:webHidden/>
              </w:rPr>
              <w:fldChar w:fldCharType="separate"/>
            </w:r>
            <w:r>
              <w:rPr>
                <w:noProof/>
                <w:webHidden/>
              </w:rPr>
              <w:t>10</w:t>
            </w:r>
            <w:r>
              <w:rPr>
                <w:noProof/>
                <w:webHidden/>
              </w:rPr>
              <w:fldChar w:fldCharType="end"/>
            </w:r>
          </w:hyperlink>
        </w:p>
        <w:p w:rsidR="009A06C3" w:rsidRDefault="009A06C3" w14:paraId="03946BF5" w14:textId="6C270D04">
          <w:pPr>
            <w:pStyle w:val="TOC2"/>
            <w:tabs>
              <w:tab w:val="right" w:leader="dot" w:pos="8630"/>
            </w:tabs>
            <w:rPr>
              <w:smallCaps w:val="0"/>
              <w:noProof/>
              <w:kern w:val="2"/>
              <w:sz w:val="24"/>
              <w:szCs w:val="24"/>
              <w14:ligatures w14:val="standardContextual"/>
            </w:rPr>
          </w:pPr>
          <w:hyperlink w:history="1" w:anchor="_Toc231228071">
            <w:r w:rsidRPr="00D82723">
              <w:rPr>
                <w:rStyle w:val="Hyperlink"/>
                <w:rFonts w:ascii="Times New Roman" w:hAnsi="Times New Roman" w:cs="Times New Roman"/>
                <w:noProof/>
              </w:rPr>
              <w:t>Commercial Assumptions</w:t>
            </w:r>
            <w:r>
              <w:rPr>
                <w:noProof/>
                <w:webHidden/>
              </w:rPr>
              <w:tab/>
            </w:r>
            <w:r>
              <w:rPr>
                <w:noProof/>
                <w:webHidden/>
              </w:rPr>
              <w:fldChar w:fldCharType="begin"/>
            </w:r>
            <w:r>
              <w:rPr>
                <w:noProof/>
                <w:webHidden/>
              </w:rPr>
              <w:instrText xml:space="preserve"> PAGEREF _Toc231228071 \h </w:instrText>
            </w:r>
            <w:r>
              <w:rPr>
                <w:noProof/>
                <w:webHidden/>
              </w:rPr>
            </w:r>
            <w:r>
              <w:rPr>
                <w:noProof/>
                <w:webHidden/>
              </w:rPr>
              <w:fldChar w:fldCharType="separate"/>
            </w:r>
            <w:r>
              <w:rPr>
                <w:noProof/>
                <w:webHidden/>
              </w:rPr>
              <w:t>11</w:t>
            </w:r>
            <w:r>
              <w:rPr>
                <w:noProof/>
                <w:webHidden/>
              </w:rPr>
              <w:fldChar w:fldCharType="end"/>
            </w:r>
          </w:hyperlink>
        </w:p>
        <w:p w:rsidR="009A06C3" w:rsidRDefault="009A06C3" w14:paraId="6FFE394B" w14:textId="620B26F9">
          <w:pPr>
            <w:pStyle w:val="TOC1"/>
            <w:tabs>
              <w:tab w:val="right" w:leader="dot" w:pos="8630"/>
            </w:tabs>
            <w:rPr>
              <w:b w:val="0"/>
              <w:bCs w:val="0"/>
              <w:caps w:val="0"/>
              <w:noProof/>
              <w:kern w:val="2"/>
              <w:sz w:val="24"/>
              <w:szCs w:val="24"/>
              <w14:ligatures w14:val="standardContextual"/>
            </w:rPr>
          </w:pPr>
          <w:hyperlink w:history="1" w:anchor="_Toc231228072">
            <w:r w:rsidRPr="00D82723">
              <w:rPr>
                <w:rStyle w:val="Hyperlink"/>
                <w:rFonts w:ascii="Times New Roman" w:hAnsi="Times New Roman" w:cs="Times New Roman"/>
                <w:noProof/>
              </w:rPr>
              <w:t>Phased Implementation Plan</w:t>
            </w:r>
            <w:r>
              <w:rPr>
                <w:noProof/>
                <w:webHidden/>
              </w:rPr>
              <w:tab/>
            </w:r>
            <w:r>
              <w:rPr>
                <w:noProof/>
                <w:webHidden/>
              </w:rPr>
              <w:fldChar w:fldCharType="begin"/>
            </w:r>
            <w:r>
              <w:rPr>
                <w:noProof/>
                <w:webHidden/>
              </w:rPr>
              <w:instrText xml:space="preserve"> PAGEREF _Toc231228072 \h </w:instrText>
            </w:r>
            <w:r>
              <w:rPr>
                <w:noProof/>
                <w:webHidden/>
              </w:rPr>
            </w:r>
            <w:r>
              <w:rPr>
                <w:noProof/>
                <w:webHidden/>
              </w:rPr>
              <w:fldChar w:fldCharType="separate"/>
            </w:r>
            <w:r>
              <w:rPr>
                <w:noProof/>
                <w:webHidden/>
              </w:rPr>
              <w:t>12</w:t>
            </w:r>
            <w:r>
              <w:rPr>
                <w:noProof/>
                <w:webHidden/>
              </w:rPr>
              <w:fldChar w:fldCharType="end"/>
            </w:r>
          </w:hyperlink>
        </w:p>
        <w:p w:rsidR="009A06C3" w:rsidRDefault="009A06C3" w14:paraId="06E8E14B" w14:textId="01224D58">
          <w:pPr>
            <w:pStyle w:val="TOC2"/>
            <w:tabs>
              <w:tab w:val="right" w:leader="dot" w:pos="8630"/>
            </w:tabs>
            <w:rPr>
              <w:smallCaps w:val="0"/>
              <w:noProof/>
              <w:kern w:val="2"/>
              <w:sz w:val="24"/>
              <w:szCs w:val="24"/>
              <w14:ligatures w14:val="standardContextual"/>
            </w:rPr>
          </w:pPr>
          <w:hyperlink w:history="1" w:anchor="_Toc231228073">
            <w:r w:rsidRPr="00D82723">
              <w:rPr>
                <w:rStyle w:val="Hyperlink"/>
                <w:rFonts w:ascii="Times New Roman" w:hAnsi="Times New Roman" w:cs="Times New Roman"/>
                <w:noProof/>
              </w:rPr>
              <w:t>Phase 1 – PoV(Months 1–6)</w:t>
            </w:r>
            <w:r>
              <w:rPr>
                <w:noProof/>
                <w:webHidden/>
              </w:rPr>
              <w:tab/>
            </w:r>
            <w:r>
              <w:rPr>
                <w:noProof/>
                <w:webHidden/>
              </w:rPr>
              <w:fldChar w:fldCharType="begin"/>
            </w:r>
            <w:r>
              <w:rPr>
                <w:noProof/>
                <w:webHidden/>
              </w:rPr>
              <w:instrText xml:space="preserve"> PAGEREF _Toc231228073 \h </w:instrText>
            </w:r>
            <w:r>
              <w:rPr>
                <w:noProof/>
                <w:webHidden/>
              </w:rPr>
            </w:r>
            <w:r>
              <w:rPr>
                <w:noProof/>
                <w:webHidden/>
              </w:rPr>
              <w:fldChar w:fldCharType="separate"/>
            </w:r>
            <w:r>
              <w:rPr>
                <w:noProof/>
                <w:webHidden/>
              </w:rPr>
              <w:t>12</w:t>
            </w:r>
            <w:r>
              <w:rPr>
                <w:noProof/>
                <w:webHidden/>
              </w:rPr>
              <w:fldChar w:fldCharType="end"/>
            </w:r>
          </w:hyperlink>
        </w:p>
        <w:p w:rsidR="009A06C3" w:rsidRDefault="009A06C3" w14:paraId="2F17B537" w14:textId="71DCD72B">
          <w:pPr>
            <w:pStyle w:val="TOC2"/>
            <w:tabs>
              <w:tab w:val="right" w:leader="dot" w:pos="8630"/>
            </w:tabs>
            <w:rPr>
              <w:smallCaps w:val="0"/>
              <w:noProof/>
              <w:kern w:val="2"/>
              <w:sz w:val="24"/>
              <w:szCs w:val="24"/>
              <w14:ligatures w14:val="standardContextual"/>
            </w:rPr>
          </w:pPr>
          <w:hyperlink w:history="1" w:anchor="_Toc231228074">
            <w:r w:rsidRPr="00D82723">
              <w:rPr>
                <w:rStyle w:val="Hyperlink"/>
                <w:rFonts w:ascii="Times New Roman" w:hAnsi="Times New Roman" w:cs="Times New Roman"/>
                <w:noProof/>
              </w:rPr>
              <w:t>Phase 2 – VALIDATE (Months 7–12)</w:t>
            </w:r>
            <w:r>
              <w:rPr>
                <w:noProof/>
                <w:webHidden/>
              </w:rPr>
              <w:tab/>
            </w:r>
            <w:r>
              <w:rPr>
                <w:noProof/>
                <w:webHidden/>
              </w:rPr>
              <w:fldChar w:fldCharType="begin"/>
            </w:r>
            <w:r>
              <w:rPr>
                <w:noProof/>
                <w:webHidden/>
              </w:rPr>
              <w:instrText xml:space="preserve"> PAGEREF _Toc231228074 \h </w:instrText>
            </w:r>
            <w:r>
              <w:rPr>
                <w:noProof/>
                <w:webHidden/>
              </w:rPr>
            </w:r>
            <w:r>
              <w:rPr>
                <w:noProof/>
                <w:webHidden/>
              </w:rPr>
              <w:fldChar w:fldCharType="separate"/>
            </w:r>
            <w:r>
              <w:rPr>
                <w:noProof/>
                <w:webHidden/>
              </w:rPr>
              <w:t>12</w:t>
            </w:r>
            <w:r>
              <w:rPr>
                <w:noProof/>
                <w:webHidden/>
              </w:rPr>
              <w:fldChar w:fldCharType="end"/>
            </w:r>
          </w:hyperlink>
        </w:p>
        <w:p w:rsidR="009A06C3" w:rsidRDefault="009A06C3" w14:paraId="3B8FD6F2" w14:textId="29DF6D71">
          <w:pPr>
            <w:pStyle w:val="TOC2"/>
            <w:tabs>
              <w:tab w:val="right" w:leader="dot" w:pos="8630"/>
            </w:tabs>
            <w:rPr>
              <w:smallCaps w:val="0"/>
              <w:noProof/>
              <w:kern w:val="2"/>
              <w:sz w:val="24"/>
              <w:szCs w:val="24"/>
              <w14:ligatures w14:val="standardContextual"/>
            </w:rPr>
          </w:pPr>
          <w:hyperlink w:history="1" w:anchor="_Toc231228075">
            <w:r w:rsidRPr="00D82723">
              <w:rPr>
                <w:rStyle w:val="Hyperlink"/>
                <w:rFonts w:ascii="Times New Roman" w:hAnsi="Times New Roman" w:cs="Times New Roman"/>
                <w:noProof/>
              </w:rPr>
              <w:t>Phase 3 – SCALE (Months 13–18)</w:t>
            </w:r>
            <w:r>
              <w:rPr>
                <w:noProof/>
                <w:webHidden/>
              </w:rPr>
              <w:tab/>
            </w:r>
            <w:r>
              <w:rPr>
                <w:noProof/>
                <w:webHidden/>
              </w:rPr>
              <w:fldChar w:fldCharType="begin"/>
            </w:r>
            <w:r>
              <w:rPr>
                <w:noProof/>
                <w:webHidden/>
              </w:rPr>
              <w:instrText xml:space="preserve"> PAGEREF _Toc231228075 \h </w:instrText>
            </w:r>
            <w:r>
              <w:rPr>
                <w:noProof/>
                <w:webHidden/>
              </w:rPr>
            </w:r>
            <w:r>
              <w:rPr>
                <w:noProof/>
                <w:webHidden/>
              </w:rPr>
              <w:fldChar w:fldCharType="separate"/>
            </w:r>
            <w:r>
              <w:rPr>
                <w:noProof/>
                <w:webHidden/>
              </w:rPr>
              <w:t>12</w:t>
            </w:r>
            <w:r>
              <w:rPr>
                <w:noProof/>
                <w:webHidden/>
              </w:rPr>
              <w:fldChar w:fldCharType="end"/>
            </w:r>
          </w:hyperlink>
        </w:p>
        <w:p w:rsidR="009A06C3" w:rsidRDefault="009A06C3" w14:paraId="1835E532" w14:textId="06B323B8">
          <w:pPr>
            <w:pStyle w:val="TOC2"/>
            <w:tabs>
              <w:tab w:val="right" w:leader="dot" w:pos="8630"/>
            </w:tabs>
            <w:rPr>
              <w:smallCaps w:val="0"/>
              <w:noProof/>
              <w:kern w:val="2"/>
              <w:sz w:val="24"/>
              <w:szCs w:val="24"/>
              <w14:ligatures w14:val="standardContextual"/>
            </w:rPr>
          </w:pPr>
          <w:hyperlink w:history="1" w:anchor="_Toc231228076">
            <w:r w:rsidRPr="00D82723">
              <w:rPr>
                <w:rStyle w:val="Hyperlink"/>
                <w:rFonts w:ascii="Times New Roman" w:hAnsi="Times New Roman" w:cs="Times New Roman"/>
                <w:noProof/>
              </w:rPr>
              <w:t>Next Steps</w:t>
            </w:r>
            <w:r>
              <w:rPr>
                <w:noProof/>
                <w:webHidden/>
              </w:rPr>
              <w:tab/>
            </w:r>
            <w:r>
              <w:rPr>
                <w:noProof/>
                <w:webHidden/>
              </w:rPr>
              <w:fldChar w:fldCharType="begin"/>
            </w:r>
            <w:r>
              <w:rPr>
                <w:noProof/>
                <w:webHidden/>
              </w:rPr>
              <w:instrText xml:space="preserve"> PAGEREF _Toc231228076 \h </w:instrText>
            </w:r>
            <w:r>
              <w:rPr>
                <w:noProof/>
                <w:webHidden/>
              </w:rPr>
            </w:r>
            <w:r>
              <w:rPr>
                <w:noProof/>
                <w:webHidden/>
              </w:rPr>
              <w:fldChar w:fldCharType="separate"/>
            </w:r>
            <w:r>
              <w:rPr>
                <w:noProof/>
                <w:webHidden/>
              </w:rPr>
              <w:t>12</w:t>
            </w:r>
            <w:r>
              <w:rPr>
                <w:noProof/>
                <w:webHidden/>
              </w:rPr>
              <w:fldChar w:fldCharType="end"/>
            </w:r>
          </w:hyperlink>
        </w:p>
        <w:p w:rsidR="009A06C3" w:rsidRDefault="009A06C3" w14:paraId="66A67C7D" w14:textId="165964E9">
          <w:pPr>
            <w:pStyle w:val="TOC1"/>
            <w:tabs>
              <w:tab w:val="right" w:leader="dot" w:pos="8630"/>
            </w:tabs>
            <w:rPr>
              <w:b w:val="0"/>
              <w:bCs w:val="0"/>
              <w:caps w:val="0"/>
              <w:noProof/>
              <w:kern w:val="2"/>
              <w:sz w:val="24"/>
              <w:szCs w:val="24"/>
              <w14:ligatures w14:val="standardContextual"/>
            </w:rPr>
          </w:pPr>
          <w:hyperlink w:history="1" w:anchor="_Toc231228077">
            <w:r w:rsidRPr="00D82723">
              <w:rPr>
                <w:rStyle w:val="Hyperlink"/>
                <w:rFonts w:ascii="Times New Roman" w:hAnsi="Times New Roman" w:cs="Times New Roman"/>
                <w:noProof/>
              </w:rPr>
              <w:t>Solution Resources</w:t>
            </w:r>
            <w:r>
              <w:rPr>
                <w:noProof/>
                <w:webHidden/>
              </w:rPr>
              <w:tab/>
            </w:r>
            <w:r>
              <w:rPr>
                <w:noProof/>
                <w:webHidden/>
              </w:rPr>
              <w:fldChar w:fldCharType="begin"/>
            </w:r>
            <w:r>
              <w:rPr>
                <w:noProof/>
                <w:webHidden/>
              </w:rPr>
              <w:instrText xml:space="preserve"> PAGEREF _Toc231228077 \h </w:instrText>
            </w:r>
            <w:r>
              <w:rPr>
                <w:noProof/>
                <w:webHidden/>
              </w:rPr>
            </w:r>
            <w:r>
              <w:rPr>
                <w:noProof/>
                <w:webHidden/>
              </w:rPr>
              <w:fldChar w:fldCharType="separate"/>
            </w:r>
            <w:r>
              <w:rPr>
                <w:noProof/>
                <w:webHidden/>
              </w:rPr>
              <w:t>13</w:t>
            </w:r>
            <w:r>
              <w:rPr>
                <w:noProof/>
                <w:webHidden/>
              </w:rPr>
              <w:fldChar w:fldCharType="end"/>
            </w:r>
          </w:hyperlink>
        </w:p>
        <w:p w:rsidR="009A06C3" w:rsidP="009A06C3" w:rsidRDefault="009A06C3" w14:paraId="2E8BC7EB" w14:textId="06837407">
          <w:pPr>
            <w:pStyle w:val="TOC2"/>
            <w:tabs>
              <w:tab w:val="right" w:leader="dot" w:pos="8630"/>
            </w:tabs>
            <w:rPr>
              <w:smallCaps w:val="0"/>
              <w:noProof/>
              <w:kern w:val="2"/>
              <w:sz w:val="24"/>
              <w:szCs w:val="24"/>
              <w14:ligatures w14:val="standardContextual"/>
            </w:rPr>
          </w:pPr>
          <w:hyperlink w:history="1" w:anchor="_Toc231228078">
            <w:r w:rsidRPr="00D82723">
              <w:rPr>
                <w:rStyle w:val="Hyperlink"/>
                <w:rFonts w:ascii="Times New Roman" w:hAnsi="Times New Roman" w:cs="Times New Roman"/>
                <w:noProof/>
              </w:rPr>
              <w:t>Connectwise SOC - Statement of Work</w:t>
            </w:r>
            <w:r>
              <w:rPr>
                <w:noProof/>
                <w:webHidden/>
              </w:rPr>
              <w:tab/>
            </w:r>
            <w:r>
              <w:rPr>
                <w:noProof/>
                <w:webHidden/>
              </w:rPr>
              <w:fldChar w:fldCharType="begin"/>
            </w:r>
            <w:r>
              <w:rPr>
                <w:noProof/>
                <w:webHidden/>
              </w:rPr>
              <w:instrText xml:space="preserve"> PAGEREF _Toc231228078 \h </w:instrText>
            </w:r>
            <w:r>
              <w:rPr>
                <w:noProof/>
                <w:webHidden/>
              </w:rPr>
            </w:r>
            <w:r>
              <w:rPr>
                <w:noProof/>
                <w:webHidden/>
              </w:rPr>
              <w:fldChar w:fldCharType="separate"/>
            </w:r>
            <w:r>
              <w:rPr>
                <w:noProof/>
                <w:webHidden/>
              </w:rPr>
              <w:t>13</w:t>
            </w:r>
            <w:r>
              <w:rPr>
                <w:noProof/>
                <w:webHidden/>
              </w:rPr>
              <w:fldChar w:fldCharType="end"/>
            </w:r>
          </w:hyperlink>
        </w:p>
        <w:p w:rsidR="009A06C3" w:rsidP="009A06C3" w:rsidRDefault="009A06C3" w14:paraId="551D10E4" w14:textId="4CD8BB81">
          <w:pPr>
            <w:pStyle w:val="TOC2"/>
            <w:tabs>
              <w:tab w:val="right" w:leader="dot" w:pos="8630"/>
            </w:tabs>
            <w:rPr>
              <w:smallCaps w:val="0"/>
              <w:noProof/>
              <w:kern w:val="2"/>
              <w:sz w:val="24"/>
              <w:szCs w:val="24"/>
              <w14:ligatures w14:val="standardContextual"/>
            </w:rPr>
          </w:pPr>
          <w:hyperlink w:history="1" w:anchor="_Toc231228080">
            <w:r w:rsidRPr="00D82723">
              <w:rPr>
                <w:rStyle w:val="Hyperlink"/>
                <w:rFonts w:ascii="Times New Roman" w:hAnsi="Times New Roman" w:cs="Times New Roman"/>
                <w:noProof/>
              </w:rPr>
              <w:t>ConnectWise Managed EDR</w:t>
            </w:r>
            <w:r>
              <w:rPr>
                <w:noProof/>
                <w:webHidden/>
              </w:rPr>
              <w:tab/>
            </w:r>
            <w:r>
              <w:rPr>
                <w:noProof/>
                <w:webHidden/>
              </w:rPr>
              <w:fldChar w:fldCharType="begin"/>
            </w:r>
            <w:r>
              <w:rPr>
                <w:noProof/>
                <w:webHidden/>
              </w:rPr>
              <w:instrText xml:space="preserve"> PAGEREF _Toc231228080 \h </w:instrText>
            </w:r>
            <w:r>
              <w:rPr>
                <w:noProof/>
                <w:webHidden/>
              </w:rPr>
            </w:r>
            <w:r>
              <w:rPr>
                <w:noProof/>
                <w:webHidden/>
              </w:rPr>
              <w:fldChar w:fldCharType="separate"/>
            </w:r>
            <w:r>
              <w:rPr>
                <w:noProof/>
                <w:webHidden/>
              </w:rPr>
              <w:t>13</w:t>
            </w:r>
            <w:r>
              <w:rPr>
                <w:noProof/>
                <w:webHidden/>
              </w:rPr>
              <w:fldChar w:fldCharType="end"/>
            </w:r>
          </w:hyperlink>
        </w:p>
        <w:p w:rsidR="009A06C3" w:rsidRDefault="009A06C3" w14:paraId="571DE18E" w14:textId="211F3FB4">
          <w:pPr>
            <w:pStyle w:val="TOC2"/>
            <w:tabs>
              <w:tab w:val="right" w:leader="dot" w:pos="8630"/>
            </w:tabs>
            <w:rPr>
              <w:smallCaps w:val="0"/>
              <w:noProof/>
              <w:kern w:val="2"/>
              <w:sz w:val="24"/>
              <w:szCs w:val="24"/>
              <w14:ligatures w14:val="standardContextual"/>
            </w:rPr>
          </w:pPr>
          <w:hyperlink w:history="1" w:anchor="_Toc231228082">
            <w:r w:rsidRPr="00D82723">
              <w:rPr>
                <w:rStyle w:val="Hyperlink"/>
                <w:rFonts w:ascii="Times New Roman" w:hAnsi="Times New Roman" w:cs="Times New Roman"/>
                <w:noProof/>
              </w:rPr>
              <w:t>ConnectWise Roadmap PDF</w:t>
            </w:r>
            <w:r>
              <w:rPr>
                <w:noProof/>
                <w:webHidden/>
              </w:rPr>
              <w:tab/>
            </w:r>
            <w:r>
              <w:rPr>
                <w:noProof/>
                <w:webHidden/>
              </w:rPr>
              <w:fldChar w:fldCharType="begin"/>
            </w:r>
            <w:r>
              <w:rPr>
                <w:noProof/>
                <w:webHidden/>
              </w:rPr>
              <w:instrText xml:space="preserve"> PAGEREF _Toc231228082 \h </w:instrText>
            </w:r>
            <w:r>
              <w:rPr>
                <w:noProof/>
                <w:webHidden/>
              </w:rPr>
            </w:r>
            <w:r>
              <w:rPr>
                <w:noProof/>
                <w:webHidden/>
              </w:rPr>
              <w:fldChar w:fldCharType="separate"/>
            </w:r>
            <w:r>
              <w:rPr>
                <w:noProof/>
                <w:webHidden/>
              </w:rPr>
              <w:t>13</w:t>
            </w:r>
            <w:r>
              <w:rPr>
                <w:noProof/>
                <w:webHidden/>
              </w:rPr>
              <w:fldChar w:fldCharType="end"/>
            </w:r>
          </w:hyperlink>
        </w:p>
        <w:p w:rsidR="009A06C3" w:rsidRDefault="009A06C3" w14:paraId="3062DF8D" w14:textId="1B2067F7">
          <w:pPr>
            <w:pStyle w:val="TOC2"/>
            <w:tabs>
              <w:tab w:val="right" w:leader="dot" w:pos="8630"/>
            </w:tabs>
            <w:rPr>
              <w:smallCaps w:val="0"/>
              <w:noProof/>
              <w:kern w:val="2"/>
              <w:sz w:val="24"/>
              <w:szCs w:val="24"/>
              <w14:ligatures w14:val="standardContextual"/>
            </w:rPr>
          </w:pPr>
        </w:p>
        <w:p w:rsidR="00E73B08" w:rsidRDefault="00E73B08" w14:paraId="080FE23F" w14:textId="5C26EB54">
          <w:r>
            <w:rPr>
              <w:b/>
              <w:bCs/>
              <w:noProof/>
            </w:rPr>
            <w:fldChar w:fldCharType="end"/>
          </w:r>
        </w:p>
      </w:sdtContent>
    </w:sdt>
    <w:p w:rsidR="00E73B08" w:rsidRDefault="00E73B08" w14:paraId="4113B945" w14:textId="07ABD020">
      <w:pPr>
        <w:rPr>
          <w:rFonts w:ascii="Times New Roman" w:hAnsi="Times New Roman" w:cs="Times New Roman" w:eastAsiaTheme="majorEastAsia"/>
          <w:b/>
          <w:color w:val="365F91" w:themeColor="accent1" w:themeShade="BF"/>
          <w:sz w:val="28"/>
          <w:szCs w:val="28"/>
        </w:rPr>
      </w:pPr>
      <w:r>
        <w:rPr>
          <w:rFonts w:ascii="Times New Roman" w:hAnsi="Times New Roman" w:cs="Times New Roman" w:eastAsiaTheme="majorEastAsia"/>
          <w:b/>
          <w:color w:val="365F91" w:themeColor="accent1" w:themeShade="BF"/>
          <w:sz w:val="28"/>
          <w:szCs w:val="28"/>
        </w:rPr>
        <w:br w:type="page"/>
      </w:r>
    </w:p>
    <w:p w:rsidRPr="00D92196" w:rsidR="00D17F3E" w:rsidP="00751850" w:rsidRDefault="00D17F3E" w14:paraId="43788784" w14:textId="65DDAA85">
      <w:pPr>
        <w:pStyle w:val="Heading1"/>
        <w:rPr>
          <w:rFonts w:ascii="Times New Roman" w:hAnsi="Times New Roman" w:cs="Times New Roman"/>
        </w:rPr>
      </w:pPr>
      <w:bookmarkStart w:name="_Toc230125540" w:id="6"/>
      <w:bookmarkStart w:name="_Toc231228056" w:id="7"/>
      <w:r w:rsidRPr="00D92196">
        <w:rPr>
          <w:rFonts w:ascii="Times New Roman" w:hAnsi="Times New Roman" w:cs="Times New Roman"/>
        </w:rPr>
        <w:t>Executive Summary</w:t>
      </w:r>
      <w:bookmarkEnd w:id="3"/>
      <w:bookmarkEnd w:id="4"/>
      <w:bookmarkEnd w:id="5"/>
      <w:bookmarkEnd w:id="6"/>
      <w:bookmarkEnd w:id="7"/>
    </w:p>
    <w:p w:rsidRPr="00CC75DB" w:rsidR="00CC75DB" w:rsidP="00CC75DB" w:rsidRDefault="007614AF" w14:paraId="4A882D93" w14:textId="3422F04E">
      <w:pPr>
        <w:rPr>
          <w:rFonts w:ascii="Times New Roman" w:hAnsi="Times New Roman" w:cs="Times New Roman"/>
        </w:rPr>
      </w:pPr>
      <w:r>
        <w:rPr>
          <w:rFonts w:ascii="Times New Roman" w:hAnsi="Times New Roman" w:cs="Times New Roman"/>
        </w:rPr>
        <w:t>Nexon Asia Pacific</w:t>
      </w:r>
      <w:r w:rsidRPr="00CC75DB" w:rsidR="00CC75DB">
        <w:rPr>
          <w:rFonts w:ascii="Times New Roman" w:hAnsi="Times New Roman" w:cs="Times New Roman"/>
        </w:rPr>
        <w:t xml:space="preserve"> is a large, enterprise-scale managed services and consulting </w:t>
      </w:r>
      <w:proofErr w:type="spellStart"/>
      <w:r w:rsidRPr="00CC75DB" w:rsidR="00CC75DB">
        <w:rPr>
          <w:rFonts w:ascii="Times New Roman" w:hAnsi="Times New Roman" w:cs="Times New Roman"/>
        </w:rPr>
        <w:t>organisation</w:t>
      </w:r>
      <w:proofErr w:type="spellEnd"/>
      <w:r w:rsidRPr="00CC75DB" w:rsidR="00CC75DB">
        <w:rPr>
          <w:rFonts w:ascii="Times New Roman" w:hAnsi="Times New Roman" w:cs="Times New Roman"/>
        </w:rPr>
        <w:t xml:space="preserve"> with deep capabilities across CRM, ERP, ServiceNow, cloud, and contact </w:t>
      </w:r>
      <w:proofErr w:type="spellStart"/>
      <w:r w:rsidRPr="00CC75DB" w:rsidR="00CC75DB">
        <w:rPr>
          <w:rFonts w:ascii="Times New Roman" w:hAnsi="Times New Roman" w:cs="Times New Roman"/>
        </w:rPr>
        <w:t>centre</w:t>
      </w:r>
      <w:proofErr w:type="spellEnd"/>
      <w:r w:rsidRPr="00CC75DB" w:rsidR="00CC75DB">
        <w:rPr>
          <w:rFonts w:ascii="Times New Roman" w:hAnsi="Times New Roman" w:cs="Times New Roman"/>
        </w:rPr>
        <w:t xml:space="preserve"> operations. They manage a substantial environment of approximately 100,000 endpoints and handle up to 700,000 service tickets annually, supported by several hundred ServiceNow users. Over the past few years, they have made significant investments in AI and automation, embedding capabilities into platforms such as ServiceNow and </w:t>
      </w:r>
      <w:proofErr w:type="spellStart"/>
      <w:r w:rsidRPr="00CC75DB" w:rsidR="00CC75DB">
        <w:rPr>
          <w:rFonts w:ascii="Times New Roman" w:hAnsi="Times New Roman" w:cs="Times New Roman"/>
        </w:rPr>
        <w:t>LogicMonitor</w:t>
      </w:r>
      <w:proofErr w:type="spellEnd"/>
      <w:r w:rsidRPr="00CC75DB" w:rsidR="00CC75DB">
        <w:rPr>
          <w:rFonts w:ascii="Times New Roman" w:hAnsi="Times New Roman" w:cs="Times New Roman"/>
        </w:rPr>
        <w:t>, while also expanding into broader enterprise use cases including back-office automation and M365-driven workflows. Their strategic focus is on leveraging AI to improve service efficiency, enhance customer outcomes, and drive long-term profitability, supported by a clear roadmap that includes both workforce transformation and continued investment in AI development expertise.</w:t>
      </w:r>
    </w:p>
    <w:p w:rsidRPr="00CC75DB" w:rsidR="00CC75DB" w:rsidP="00CC75DB" w:rsidRDefault="00CC75DB" w14:paraId="6549391E" w14:textId="7A5A4A4A">
      <w:pPr>
        <w:rPr>
          <w:rFonts w:ascii="Times New Roman" w:hAnsi="Times New Roman" w:cs="Times New Roman"/>
        </w:rPr>
      </w:pPr>
      <w:r w:rsidRPr="00CC75DB">
        <w:rPr>
          <w:rFonts w:ascii="Times New Roman" w:hAnsi="Times New Roman" w:cs="Times New Roman"/>
        </w:rPr>
        <w:t>As the AI program continues to scale, the focus</w:t>
      </w:r>
      <w:r w:rsidR="001B0C32">
        <w:rPr>
          <w:rFonts w:ascii="Times New Roman" w:hAnsi="Times New Roman" w:cs="Times New Roman"/>
        </w:rPr>
        <w:t xml:space="preserve"> is</w:t>
      </w:r>
      <w:r w:rsidRPr="00CC75DB">
        <w:rPr>
          <w:rFonts w:ascii="Times New Roman" w:hAnsi="Times New Roman" w:cs="Times New Roman"/>
        </w:rPr>
        <w:t xml:space="preserve"> on ensuring the right balance between capability, cost, and governance. Key priorities include maintaining compliance with Australian data residency requirements, managing the rising costs associated with multiple AI models, and ensuring consistent quality across different automation approaches. With a strong understanding of their current environment and a well-defined view of potential automation opportunities, </w:t>
      </w:r>
      <w:r w:rsidR="00283492">
        <w:rPr>
          <w:rFonts w:ascii="Times New Roman" w:hAnsi="Times New Roman" w:cs="Times New Roman"/>
        </w:rPr>
        <w:t>Nexon is</w:t>
      </w:r>
      <w:r w:rsidRPr="00CC75DB">
        <w:rPr>
          <w:rFonts w:ascii="Times New Roman" w:hAnsi="Times New Roman" w:cs="Times New Roman"/>
        </w:rPr>
        <w:t xml:space="preserve"> seeking solutions that deliver clear, measurable outcomes and integrate seamlessly into their existing ServiceNow-centric ecosystem. Any future initiatives will be assessed based on their ability to enhance existing workflows, </w:t>
      </w:r>
      <w:proofErr w:type="spellStart"/>
      <w:r w:rsidRPr="00CC75DB">
        <w:rPr>
          <w:rFonts w:ascii="Times New Roman" w:hAnsi="Times New Roman" w:cs="Times New Roman"/>
        </w:rPr>
        <w:t>optimise</w:t>
      </w:r>
      <w:proofErr w:type="spellEnd"/>
      <w:r w:rsidRPr="00CC75DB">
        <w:rPr>
          <w:rFonts w:ascii="Times New Roman" w:hAnsi="Times New Roman" w:cs="Times New Roman"/>
        </w:rPr>
        <w:t xml:space="preserve"> costs, and deliver tangible business value aligned to their broader transformation goals.</w:t>
      </w:r>
    </w:p>
    <w:p w:rsidR="00C52212" w:rsidP="00001B81" w:rsidRDefault="00A27087" w14:paraId="4E2D1B54" w14:textId="7E206D25">
      <w:pPr>
        <w:rPr>
          <w:rFonts w:ascii="Times New Roman" w:hAnsi="Times New Roman" w:cs="Times New Roman"/>
        </w:rPr>
      </w:pPr>
      <w:r w:rsidRPr="43A01193">
        <w:rPr>
          <w:rFonts w:ascii="Times New Roman" w:hAnsi="Times New Roman" w:cs="Times New Roman"/>
        </w:rPr>
        <w:t>ConnectWise proposes to support Nexon through</w:t>
      </w:r>
      <w:r w:rsidR="00C52212">
        <w:rPr>
          <w:rFonts w:ascii="Times New Roman" w:hAnsi="Times New Roman" w:cs="Times New Roman"/>
        </w:rPr>
        <w:t xml:space="preserve"> </w:t>
      </w:r>
      <w:r w:rsidR="00C52212">
        <w:rPr>
          <w:rFonts w:ascii="Times New Roman" w:hAnsi="Times New Roman" w:cs="Times New Roman"/>
        </w:rPr>
        <w:t>existing AI capabilities</w:t>
      </w:r>
      <w:r w:rsidR="00051F33">
        <w:rPr>
          <w:rFonts w:ascii="Times New Roman" w:hAnsi="Times New Roman" w:cs="Times New Roman"/>
        </w:rPr>
        <w:t xml:space="preserve"> that can relieve the </w:t>
      </w:r>
      <w:r w:rsidR="00562FE6">
        <w:rPr>
          <w:rFonts w:ascii="Times New Roman" w:hAnsi="Times New Roman" w:cs="Times New Roman"/>
        </w:rPr>
        <w:t xml:space="preserve">development and </w:t>
      </w:r>
      <w:proofErr w:type="gramStart"/>
      <w:r w:rsidR="00562FE6">
        <w:rPr>
          <w:rFonts w:ascii="Times New Roman" w:hAnsi="Times New Roman" w:cs="Times New Roman"/>
        </w:rPr>
        <w:t>back end</w:t>
      </w:r>
      <w:proofErr w:type="gramEnd"/>
      <w:r w:rsidR="00562FE6">
        <w:rPr>
          <w:rFonts w:ascii="Times New Roman" w:hAnsi="Times New Roman" w:cs="Times New Roman"/>
        </w:rPr>
        <w:t xml:space="preserve"> costs associated with developing and maintaining </w:t>
      </w:r>
      <w:r w:rsidR="00A31A24">
        <w:rPr>
          <w:rFonts w:ascii="Times New Roman" w:hAnsi="Times New Roman" w:cs="Times New Roman"/>
        </w:rPr>
        <w:t xml:space="preserve">complex AI agents.  This will allow Nexon to focus </w:t>
      </w:r>
      <w:r w:rsidR="00FB55DA">
        <w:rPr>
          <w:rFonts w:ascii="Times New Roman" w:hAnsi="Times New Roman" w:cs="Times New Roman"/>
        </w:rPr>
        <w:t xml:space="preserve">on </w:t>
      </w:r>
      <w:r w:rsidR="00575BCD">
        <w:rPr>
          <w:rFonts w:ascii="Times New Roman" w:hAnsi="Times New Roman" w:cs="Times New Roman"/>
        </w:rPr>
        <w:t>bespoke</w:t>
      </w:r>
      <w:r w:rsidR="00FB55DA">
        <w:rPr>
          <w:rFonts w:ascii="Times New Roman" w:hAnsi="Times New Roman" w:cs="Times New Roman"/>
        </w:rPr>
        <w:t xml:space="preserve">, </w:t>
      </w:r>
      <w:r w:rsidR="007D6C5D">
        <w:rPr>
          <w:rFonts w:ascii="Times New Roman" w:hAnsi="Times New Roman" w:cs="Times New Roman"/>
        </w:rPr>
        <w:t>higher value opportunities.</w:t>
      </w:r>
    </w:p>
    <w:p w:rsidRPr="00D92196" w:rsidR="00661AD9" w:rsidP="00661AD9" w:rsidRDefault="00661AD9" w14:paraId="581C6ABB" w14:textId="77777777">
      <w:pPr>
        <w:pStyle w:val="Heading1"/>
        <w:rPr>
          <w:rFonts w:ascii="Times New Roman" w:hAnsi="Times New Roman" w:cs="Times New Roman"/>
        </w:rPr>
      </w:pPr>
      <w:bookmarkStart w:name="_Toc230125541" w:id="8"/>
      <w:bookmarkStart w:name="_Toc231228057" w:id="9"/>
      <w:r w:rsidRPr="00D92196">
        <w:rPr>
          <w:rFonts w:ascii="Times New Roman" w:hAnsi="Times New Roman" w:cs="Times New Roman"/>
        </w:rPr>
        <w:t>Current State</w:t>
      </w:r>
      <w:bookmarkEnd w:id="8"/>
      <w:bookmarkEnd w:id="9"/>
    </w:p>
    <w:p w:rsidRPr="00B90BA7" w:rsidR="00B90BA7" w:rsidP="005F57C3" w:rsidRDefault="00B90BA7" w14:paraId="378B8CD6" w14:textId="3A5817B7">
      <w:pPr>
        <w:pStyle w:val="NoSpacing"/>
        <w:numPr>
          <w:ilvl w:val="0"/>
          <w:numId w:val="37"/>
        </w:numPr>
      </w:pPr>
      <w:r w:rsidRPr="00B90BA7">
        <w:t>The customer company operates a</w:t>
      </w:r>
      <w:r w:rsidR="0083050A">
        <w:t xml:space="preserve">s </w:t>
      </w:r>
      <w:proofErr w:type="gramStart"/>
      <w:r w:rsidR="0083050A">
        <w:t>a</w:t>
      </w:r>
      <w:proofErr w:type="gramEnd"/>
      <w:r w:rsidR="0083050A">
        <w:t xml:space="preserve"> </w:t>
      </w:r>
      <w:r w:rsidRPr="00B90BA7">
        <w:t>MSP and a large consulting business with hundreds of consultants.</w:t>
      </w:r>
    </w:p>
    <w:p w:rsidRPr="00B90BA7" w:rsidR="00B90BA7" w:rsidP="005F57C3" w:rsidRDefault="00B90BA7" w14:paraId="7FA6C22F" w14:textId="256548C7">
      <w:pPr>
        <w:pStyle w:val="NoSpacing"/>
        <w:numPr>
          <w:ilvl w:val="0"/>
          <w:numId w:val="37"/>
        </w:numPr>
      </w:pPr>
      <w:r w:rsidRPr="00B90BA7">
        <w:t>The</w:t>
      </w:r>
      <w:r w:rsidR="00C51D3E">
        <w:t xml:space="preserve"> tool set used </w:t>
      </w:r>
      <w:r w:rsidRPr="00B90BA7">
        <w:t>span CRM, ERP, ServiceNow, cloud, and Genesis businesses.</w:t>
      </w:r>
    </w:p>
    <w:p w:rsidRPr="00B90BA7" w:rsidR="00B90BA7" w:rsidP="005F57C3" w:rsidRDefault="00B90BA7" w14:paraId="3B747A1D" w14:textId="77777777">
      <w:pPr>
        <w:pStyle w:val="NoSpacing"/>
        <w:numPr>
          <w:ilvl w:val="0"/>
          <w:numId w:val="37"/>
        </w:numPr>
      </w:pPr>
      <w:r w:rsidRPr="00B90BA7">
        <w:t>They have an active AI workstream, recruiting a team of five, and plan to replace 25 roles with AI in the next 12 months, 15 of which are in core MSP service delivery.</w:t>
      </w:r>
    </w:p>
    <w:p w:rsidRPr="00B90BA7" w:rsidR="00B90BA7" w:rsidP="005F57C3" w:rsidRDefault="00B90BA7" w14:paraId="7E7D79E1" w14:textId="5250D0DC">
      <w:pPr>
        <w:pStyle w:val="NoSpacing"/>
        <w:numPr>
          <w:ilvl w:val="0"/>
          <w:numId w:val="37"/>
        </w:numPr>
      </w:pPr>
      <w:r w:rsidRPr="00B90BA7">
        <w:t>Their MSP business is significantly larger than their MS</w:t>
      </w:r>
      <w:r w:rsidR="00BA72DB">
        <w:t>SP</w:t>
      </w:r>
      <w:r w:rsidRPr="00B90BA7">
        <w:t xml:space="preserve"> business, managing approximately 100,000 endpoints.</w:t>
      </w:r>
    </w:p>
    <w:p w:rsidRPr="00B90BA7" w:rsidR="00B90BA7" w:rsidP="005F57C3" w:rsidRDefault="00B90BA7" w14:paraId="2EB9BAA7" w14:textId="77777777">
      <w:pPr>
        <w:pStyle w:val="NoSpacing"/>
        <w:numPr>
          <w:ilvl w:val="0"/>
          <w:numId w:val="37"/>
        </w:numPr>
      </w:pPr>
      <w:r w:rsidRPr="00B90BA7">
        <w:t>They handle 600,000 to 700,000 tickets annually and have 300-400 licensed users for ServiceNow.</w:t>
      </w:r>
    </w:p>
    <w:p w:rsidR="005F57C3" w:rsidP="00661AD9" w:rsidRDefault="005F57C3" w14:paraId="1219D008" w14:textId="77777777">
      <w:pPr>
        <w:rPr>
          <w:rFonts w:ascii="Times New Roman" w:hAnsi="Times New Roman" w:cs="Times New Roman"/>
        </w:rPr>
      </w:pPr>
    </w:p>
    <w:p w:rsidRPr="00D92196" w:rsidR="00661AD9" w:rsidP="00661AD9" w:rsidRDefault="00661AD9" w14:paraId="4DB6E71A" w14:textId="221B730F">
      <w:pPr>
        <w:rPr>
          <w:rFonts w:ascii="Times New Roman" w:hAnsi="Times New Roman" w:cs="Times New Roman"/>
        </w:rPr>
      </w:pPr>
      <w:r w:rsidRPr="00D92196">
        <w:rPr>
          <w:rFonts w:ascii="Times New Roman" w:hAnsi="Times New Roman" w:cs="Times New Roman"/>
        </w:rPr>
        <w:t>Key Challenges:</w:t>
      </w:r>
    </w:p>
    <w:p w:rsidRPr="009D6791" w:rsidR="009D6791" w:rsidP="009D6791" w:rsidRDefault="009D6791" w14:paraId="568D43A1" w14:textId="77777777">
      <w:pPr>
        <w:pStyle w:val="NoSpacing"/>
        <w:numPr>
          <w:ilvl w:val="0"/>
          <w:numId w:val="38"/>
        </w:numPr>
      </w:pPr>
      <w:bookmarkStart w:name="_Toc230125542" w:id="10"/>
      <w:bookmarkStart w:name="_Toc231228058" w:id="11"/>
      <w:r w:rsidRPr="009D6791">
        <w:t>Australian data residency and processing for AI solutions present challenges.</w:t>
      </w:r>
    </w:p>
    <w:p w:rsidRPr="009D6791" w:rsidR="009D6791" w:rsidP="009D6791" w:rsidRDefault="009D6791" w14:paraId="0468638A" w14:textId="77777777">
      <w:pPr>
        <w:pStyle w:val="NoSpacing"/>
        <w:numPr>
          <w:ilvl w:val="0"/>
          <w:numId w:val="38"/>
        </w:numPr>
      </w:pPr>
      <w:r w:rsidRPr="009D6791">
        <w:t>Managing cost and capability distribution across different AI models, including frontier models, Claude, and Copilot, is a struggle due to rapidly increasing token bills with cloud providers.</w:t>
      </w:r>
    </w:p>
    <w:p w:rsidRPr="00D92196" w:rsidR="00661AD9" w:rsidP="00661AD9" w:rsidRDefault="00661AD9" w14:paraId="1FAE54BE" w14:textId="77777777">
      <w:pPr>
        <w:pStyle w:val="Heading1"/>
        <w:rPr>
          <w:rFonts w:ascii="Times New Roman" w:hAnsi="Times New Roman" w:cs="Times New Roman"/>
        </w:rPr>
      </w:pPr>
      <w:r w:rsidRPr="00D92196">
        <w:rPr>
          <w:rFonts w:ascii="Times New Roman" w:hAnsi="Times New Roman" w:cs="Times New Roman"/>
        </w:rPr>
        <w:t>Proposed Outcome</w:t>
      </w:r>
      <w:bookmarkEnd w:id="10"/>
      <w:bookmarkEnd w:id="11"/>
    </w:p>
    <w:p w:rsidRPr="006F7311" w:rsidR="006F7311" w:rsidP="006F7311" w:rsidRDefault="006F7311" w14:paraId="78603B81" w14:textId="77777777">
      <w:pPr>
        <w:pStyle w:val="ListParagraph"/>
        <w:numPr>
          <w:ilvl w:val="0"/>
          <w:numId w:val="48"/>
        </w:numPr>
        <w:spacing w:after="0" w:line="240" w:lineRule="auto"/>
      </w:pPr>
      <w:bookmarkStart w:name="_Toc230125543" w:id="12"/>
      <w:bookmarkStart w:name="_Toc231228059" w:id="13"/>
      <w:r w:rsidRPr="006F7311">
        <w:t>Eliminate cost volatility</w:t>
      </w:r>
    </w:p>
    <w:p w:rsidRPr="006F7311" w:rsidR="006F7311" w:rsidP="006F7311" w:rsidRDefault="006F7311" w14:paraId="1ED7C617" w14:textId="77777777">
      <w:pPr>
        <w:pStyle w:val="ListParagraph"/>
        <w:numPr>
          <w:ilvl w:val="1"/>
          <w:numId w:val="48"/>
        </w:numPr>
        <w:spacing w:after="0" w:line="240" w:lineRule="auto"/>
      </w:pPr>
      <w:r w:rsidRPr="006F7311">
        <w:t xml:space="preserve">Shift from token-based pricing </w:t>
      </w:r>
      <w:proofErr w:type="spellStart"/>
      <w:r w:rsidRPr="006F7311">
        <w:t>to</w:t>
      </w:r>
      <w:proofErr w:type="spellEnd"/>
      <w:r w:rsidRPr="006F7311">
        <w:t xml:space="preserve"> predictable per-ticket cost model</w:t>
      </w:r>
    </w:p>
    <w:p w:rsidRPr="006F7311" w:rsidR="006F7311" w:rsidP="006F7311" w:rsidRDefault="006F7311" w14:paraId="56D72E81" w14:textId="014362C6">
      <w:pPr>
        <w:pStyle w:val="ListParagraph"/>
        <w:numPr>
          <w:ilvl w:val="1"/>
          <w:numId w:val="48"/>
        </w:numPr>
        <w:spacing w:after="0" w:line="240" w:lineRule="auto"/>
      </w:pPr>
      <w:r w:rsidRPr="006F7311">
        <w:t>Reduce exposure to escalating LLM/token costs across multiple providers</w:t>
      </w:r>
    </w:p>
    <w:p w:rsidRPr="006F7311" w:rsidR="006F7311" w:rsidP="006F7311" w:rsidRDefault="006F7311" w14:paraId="181FF603" w14:textId="77777777">
      <w:pPr>
        <w:pStyle w:val="ListParagraph"/>
        <w:numPr>
          <w:ilvl w:val="0"/>
          <w:numId w:val="48"/>
        </w:numPr>
        <w:spacing w:after="0" w:line="240" w:lineRule="auto"/>
      </w:pPr>
      <w:r w:rsidRPr="006F7311">
        <w:t>Simplify AI stack and reduce complexity</w:t>
      </w:r>
    </w:p>
    <w:p w:rsidRPr="006F7311" w:rsidR="006F7311" w:rsidP="006F7311" w:rsidRDefault="006F7311" w14:paraId="1D2DA131" w14:textId="77777777">
      <w:pPr>
        <w:pStyle w:val="ListParagraph"/>
        <w:numPr>
          <w:ilvl w:val="1"/>
          <w:numId w:val="48"/>
        </w:numPr>
        <w:spacing w:after="0" w:line="240" w:lineRule="auto"/>
      </w:pPr>
      <w:r w:rsidRPr="006F7311">
        <w:t>Consolidate multiple AI models into a single MSP-</w:t>
      </w:r>
      <w:proofErr w:type="spellStart"/>
      <w:r w:rsidRPr="006F7311">
        <w:t>optimised</w:t>
      </w:r>
      <w:proofErr w:type="spellEnd"/>
      <w:r w:rsidRPr="006F7311">
        <w:t xml:space="preserve"> platform</w:t>
      </w:r>
    </w:p>
    <w:p w:rsidRPr="006F7311" w:rsidR="006F7311" w:rsidP="006F7311" w:rsidRDefault="006F7311" w14:paraId="7A8D8EF1" w14:textId="77777777">
      <w:pPr>
        <w:pStyle w:val="ListParagraph"/>
        <w:numPr>
          <w:ilvl w:val="1"/>
          <w:numId w:val="48"/>
        </w:numPr>
        <w:spacing w:after="0" w:line="240" w:lineRule="auto"/>
      </w:pPr>
      <w:r w:rsidRPr="006F7311">
        <w:t>Remove overhead of managing capability vs cost trade-offs across models</w:t>
      </w:r>
    </w:p>
    <w:p w:rsidRPr="006F7311" w:rsidR="006F7311" w:rsidP="006F7311" w:rsidRDefault="006F7311" w14:paraId="23B1B1F5" w14:textId="77777777">
      <w:pPr>
        <w:pStyle w:val="ListParagraph"/>
        <w:numPr>
          <w:ilvl w:val="0"/>
          <w:numId w:val="48"/>
        </w:numPr>
        <w:spacing w:after="0" w:line="240" w:lineRule="auto"/>
      </w:pPr>
      <w:r w:rsidRPr="006F7311">
        <w:t>Improve cost-to-performance ratio</w:t>
      </w:r>
    </w:p>
    <w:p w:rsidRPr="006F7311" w:rsidR="006F7311" w:rsidP="00C34CAF" w:rsidRDefault="006F7311" w14:paraId="7304C7F6" w14:textId="77777777">
      <w:pPr>
        <w:pStyle w:val="ListParagraph"/>
        <w:numPr>
          <w:ilvl w:val="1"/>
          <w:numId w:val="48"/>
        </w:numPr>
        <w:spacing w:after="0" w:line="240" w:lineRule="auto"/>
      </w:pPr>
      <w:r w:rsidRPr="006F7311">
        <w:t>Leverage MSP-trained AI for higher accuracy in service workflows</w:t>
      </w:r>
    </w:p>
    <w:p w:rsidRPr="006F7311" w:rsidR="006F7311" w:rsidP="00C34CAF" w:rsidRDefault="006F7311" w14:paraId="19781EE8" w14:textId="77777777">
      <w:pPr>
        <w:pStyle w:val="ListParagraph"/>
        <w:numPr>
          <w:ilvl w:val="1"/>
          <w:numId w:val="48"/>
        </w:numPr>
        <w:spacing w:after="0" w:line="240" w:lineRule="auto"/>
      </w:pPr>
      <w:proofErr w:type="gramStart"/>
      <w:r w:rsidRPr="006F7311">
        <w:t>Achieve</w:t>
      </w:r>
      <w:proofErr w:type="gramEnd"/>
      <w:r w:rsidRPr="006F7311">
        <w:t xml:space="preserve"> better outcomes without relying on expensive frontier models</w:t>
      </w:r>
    </w:p>
    <w:p w:rsidRPr="006F7311" w:rsidR="006F7311" w:rsidP="006F7311" w:rsidRDefault="006F7311" w14:paraId="30466B8C" w14:textId="77777777">
      <w:pPr>
        <w:pStyle w:val="ListParagraph"/>
        <w:numPr>
          <w:ilvl w:val="0"/>
          <w:numId w:val="48"/>
        </w:numPr>
        <w:spacing w:after="0" w:line="240" w:lineRule="auto"/>
      </w:pPr>
      <w:r w:rsidRPr="006F7311">
        <w:t>Drive measurable operational efficiency</w:t>
      </w:r>
    </w:p>
    <w:p w:rsidRPr="006F7311" w:rsidR="006F7311" w:rsidP="00C34CAF" w:rsidRDefault="006F7311" w14:paraId="1898955B" w14:textId="77777777">
      <w:pPr>
        <w:pStyle w:val="ListParagraph"/>
        <w:numPr>
          <w:ilvl w:val="1"/>
          <w:numId w:val="48"/>
        </w:numPr>
        <w:spacing w:after="0" w:line="240" w:lineRule="auto"/>
      </w:pPr>
      <w:r w:rsidRPr="006F7311">
        <w:t>Automate high-volume service desk functions (triage, routing, resolution)</w:t>
      </w:r>
    </w:p>
    <w:p w:rsidRPr="006F7311" w:rsidR="006F7311" w:rsidP="00C34CAF" w:rsidRDefault="006F7311" w14:paraId="30A68014" w14:textId="77777777">
      <w:pPr>
        <w:pStyle w:val="ListParagraph"/>
        <w:numPr>
          <w:ilvl w:val="1"/>
          <w:numId w:val="48"/>
        </w:numPr>
        <w:spacing w:after="0" w:line="240" w:lineRule="auto"/>
      </w:pPr>
      <w:r w:rsidRPr="006F7311">
        <w:t>Reduce manual effort and improve service margins</w:t>
      </w:r>
    </w:p>
    <w:p w:rsidRPr="006F7311" w:rsidR="006F7311" w:rsidP="00C34CAF" w:rsidRDefault="006F7311" w14:paraId="7E8C45B2" w14:textId="77777777">
      <w:pPr>
        <w:pStyle w:val="ListParagraph"/>
        <w:numPr>
          <w:ilvl w:val="0"/>
          <w:numId w:val="48"/>
        </w:numPr>
        <w:spacing w:after="0" w:line="240" w:lineRule="auto"/>
      </w:pPr>
      <w:r w:rsidRPr="006F7311">
        <w:t>Enable seamless change adoption</w:t>
      </w:r>
    </w:p>
    <w:p w:rsidRPr="006F7311" w:rsidR="006F7311" w:rsidP="00C34CAF" w:rsidRDefault="006F7311" w14:paraId="665AB3F9" w14:textId="77777777">
      <w:pPr>
        <w:pStyle w:val="ListParagraph"/>
        <w:numPr>
          <w:ilvl w:val="1"/>
          <w:numId w:val="48"/>
        </w:numPr>
        <w:spacing w:after="0" w:line="240" w:lineRule="auto"/>
      </w:pPr>
      <w:r w:rsidRPr="006F7311">
        <w:t>Embed AI directly into existing tools (e.g. ServiceNow) – no major workflow disruption</w:t>
      </w:r>
    </w:p>
    <w:p w:rsidRPr="006F7311" w:rsidR="006F7311" w:rsidP="00C34CAF" w:rsidRDefault="006F7311" w14:paraId="40B75077" w14:textId="77777777">
      <w:pPr>
        <w:pStyle w:val="ListParagraph"/>
        <w:numPr>
          <w:ilvl w:val="1"/>
          <w:numId w:val="48"/>
        </w:numPr>
        <w:spacing w:after="0" w:line="240" w:lineRule="auto"/>
      </w:pPr>
      <w:proofErr w:type="spellStart"/>
      <w:r w:rsidRPr="006F7311">
        <w:t>Minimise</w:t>
      </w:r>
      <w:proofErr w:type="spellEnd"/>
      <w:r w:rsidRPr="006F7311">
        <w:t xml:space="preserve"> retraining and accelerate time to value</w:t>
      </w:r>
    </w:p>
    <w:p w:rsidRPr="006F7311" w:rsidR="006F7311" w:rsidP="006F7311" w:rsidRDefault="006F7311" w14:paraId="5396CC7B" w14:textId="77777777">
      <w:pPr>
        <w:pStyle w:val="ListParagraph"/>
        <w:numPr>
          <w:ilvl w:val="0"/>
          <w:numId w:val="48"/>
        </w:numPr>
        <w:spacing w:after="0" w:line="240" w:lineRule="auto"/>
      </w:pPr>
      <w:r w:rsidRPr="006F7311">
        <w:t>Support controlled AI transformation</w:t>
      </w:r>
    </w:p>
    <w:p w:rsidRPr="006F7311" w:rsidR="006F7311" w:rsidP="00C34CAF" w:rsidRDefault="006F7311" w14:paraId="5B2F700F" w14:textId="77777777">
      <w:pPr>
        <w:pStyle w:val="ListParagraph"/>
        <w:numPr>
          <w:ilvl w:val="1"/>
          <w:numId w:val="48"/>
        </w:numPr>
        <w:spacing w:after="0" w:line="240" w:lineRule="auto"/>
      </w:pPr>
      <w:r w:rsidRPr="006F7311">
        <w:t>Align automation to defined ROI and workforce transformation goals</w:t>
      </w:r>
    </w:p>
    <w:p w:rsidRPr="006F7311" w:rsidR="006F7311" w:rsidP="00C34CAF" w:rsidRDefault="006F7311" w14:paraId="45EAE66F" w14:textId="77777777">
      <w:pPr>
        <w:pStyle w:val="ListParagraph"/>
        <w:numPr>
          <w:ilvl w:val="1"/>
          <w:numId w:val="48"/>
        </w:numPr>
        <w:spacing w:after="0" w:line="240" w:lineRule="auto"/>
      </w:pPr>
      <w:r w:rsidRPr="006F7311">
        <w:t>Enable phased adoption with clear performance metrics</w:t>
      </w:r>
    </w:p>
    <w:p w:rsidRPr="006F7311" w:rsidR="006F7311" w:rsidP="006F7311" w:rsidRDefault="006F7311" w14:paraId="5F971B3F" w14:textId="77777777">
      <w:pPr>
        <w:pStyle w:val="ListParagraph"/>
        <w:numPr>
          <w:ilvl w:val="0"/>
          <w:numId w:val="48"/>
        </w:numPr>
        <w:spacing w:after="0" w:line="240" w:lineRule="auto"/>
      </w:pPr>
      <w:r w:rsidRPr="006F7311">
        <w:t>Ensure governance and compliance</w:t>
      </w:r>
    </w:p>
    <w:p w:rsidRPr="006F7311" w:rsidR="006F7311" w:rsidP="00C34CAF" w:rsidRDefault="006F7311" w14:paraId="42FD2172" w14:textId="77777777">
      <w:pPr>
        <w:pStyle w:val="ListParagraph"/>
        <w:numPr>
          <w:ilvl w:val="1"/>
          <w:numId w:val="48"/>
        </w:numPr>
        <w:spacing w:after="0" w:line="240" w:lineRule="auto"/>
      </w:pPr>
      <w:r w:rsidRPr="006F7311">
        <w:t>Maintain alignment with Australian data residency requirements</w:t>
      </w:r>
    </w:p>
    <w:p w:rsidRPr="006F7311" w:rsidR="006F7311" w:rsidP="00C34CAF" w:rsidRDefault="006F7311" w14:paraId="03F8D8ED" w14:textId="77777777">
      <w:pPr>
        <w:pStyle w:val="ListParagraph"/>
        <w:numPr>
          <w:ilvl w:val="1"/>
          <w:numId w:val="48"/>
        </w:numPr>
        <w:spacing w:after="0" w:line="240" w:lineRule="auto"/>
      </w:pPr>
      <w:r w:rsidRPr="006F7311">
        <w:t>Provide greater control over how AI is deployed and scaled</w:t>
      </w:r>
    </w:p>
    <w:p w:rsidRPr="006F7311" w:rsidR="006F7311" w:rsidP="006F7311" w:rsidRDefault="006F7311" w14:paraId="7CA6ACA6" w14:textId="77777777">
      <w:pPr>
        <w:pStyle w:val="ListParagraph"/>
        <w:numPr>
          <w:ilvl w:val="0"/>
          <w:numId w:val="48"/>
        </w:numPr>
        <w:spacing w:after="0" w:line="240" w:lineRule="auto"/>
      </w:pPr>
      <w:r w:rsidRPr="006F7311">
        <w:t>Scale automation sustainably</w:t>
      </w:r>
    </w:p>
    <w:p w:rsidR="006F7311" w:rsidP="001607D9" w:rsidRDefault="006F7311" w14:paraId="213A511F" w14:textId="77777777">
      <w:pPr>
        <w:pStyle w:val="ListParagraph"/>
        <w:numPr>
          <w:ilvl w:val="1"/>
          <w:numId w:val="48"/>
        </w:numPr>
        <w:spacing w:after="0" w:line="240" w:lineRule="auto"/>
      </w:pPr>
      <w:r w:rsidRPr="006F7311">
        <w:t>Deliver consistent, repeatable outcomes across service delivery</w:t>
      </w:r>
    </w:p>
    <w:p w:rsidRPr="001607D9" w:rsidR="001607D9" w:rsidP="001607D9" w:rsidRDefault="001607D9" w14:paraId="76D48CE8" w14:textId="46213758">
      <w:pPr>
        <w:pStyle w:val="ListParagraph"/>
        <w:numPr>
          <w:ilvl w:val="1"/>
          <w:numId w:val="48"/>
        </w:numPr>
        <w:spacing w:after="0" w:line="300" w:lineRule="atLeast"/>
        <w:rPr>
          <w:rFonts w:ascii="Segoe UI" w:hAnsi="Segoe UI" w:eastAsia="Times New Roman" w:cs="Segoe UI"/>
          <w:sz w:val="21"/>
          <w:szCs w:val="21"/>
        </w:rPr>
      </w:pPr>
      <w:r w:rsidRPr="001607D9">
        <w:rPr>
          <w:rFonts w:ascii="Segoe UI" w:hAnsi="Segoe UI" w:eastAsia="Times New Roman" w:cs="Segoe UI"/>
          <w:sz w:val="21"/>
          <w:szCs w:val="21"/>
        </w:rPr>
        <w:t>Allow the business to grow automation without increasing cost complexity</w:t>
      </w:r>
    </w:p>
    <w:p w:rsidRPr="00D92196" w:rsidR="00A40EC0" w:rsidP="006F7311" w:rsidRDefault="00A40EC0" w14:paraId="16E5F77A" w14:textId="266AE906">
      <w:pPr>
        <w:pStyle w:val="Heading1"/>
        <w:rPr>
          <w:rFonts w:ascii="Times New Roman" w:hAnsi="Times New Roman" w:cs="Times New Roman"/>
          <w:color w:val="365F91"/>
        </w:rPr>
      </w:pPr>
      <w:r w:rsidRPr="00D92196">
        <w:rPr>
          <w:rFonts w:ascii="Times New Roman" w:hAnsi="Times New Roman" w:cs="Times New Roman"/>
          <w:color w:val="365F91"/>
        </w:rPr>
        <w:t>Current State Assessment</w:t>
      </w:r>
      <w:bookmarkEnd w:id="12"/>
      <w:bookmarkEnd w:id="13"/>
    </w:p>
    <w:p w:rsidRPr="00D92196" w:rsidR="00A40EC0" w:rsidP="00AA72C3" w:rsidRDefault="003D160E" w14:paraId="6C7CBA97" w14:textId="1B9119B7">
      <w:pPr>
        <w:pStyle w:val="Heading3"/>
        <w:rPr>
          <w:rFonts w:ascii="Times New Roman" w:hAnsi="Times New Roman" w:cs="Times New Roman"/>
        </w:rPr>
      </w:pPr>
      <w:bookmarkStart w:name="_Toc230111520" w:id="14"/>
      <w:bookmarkStart w:name="_Toc231228060" w:id="15"/>
      <w:r>
        <w:rPr>
          <w:rFonts w:ascii="Times New Roman" w:hAnsi="Times New Roman" w:cs="Times New Roman"/>
        </w:rPr>
        <w:t>AI</w:t>
      </w:r>
      <w:r w:rsidRPr="00D92196" w:rsidR="00A40EC0">
        <w:rPr>
          <w:rFonts w:ascii="Times New Roman" w:hAnsi="Times New Roman" w:cs="Times New Roman"/>
        </w:rPr>
        <w:t xml:space="preserve"> Operating Model</w:t>
      </w:r>
      <w:bookmarkEnd w:id="14"/>
      <w:bookmarkEnd w:id="15"/>
    </w:p>
    <w:p w:rsidRPr="000659E3" w:rsidR="000659E3" w:rsidP="000659E3" w:rsidRDefault="000659E3" w14:paraId="21B1B300" w14:textId="1EA6D0C4">
      <w:pPr>
        <w:pStyle w:val="NoSpacing"/>
        <w:numPr>
          <w:ilvl w:val="0"/>
          <w:numId w:val="49"/>
        </w:numPr>
      </w:pPr>
      <w:bookmarkStart w:name="_Toc227738629" w:id="16"/>
      <w:bookmarkStart w:name="_Toc230125544" w:id="17"/>
      <w:bookmarkStart w:name="_Toc231228061" w:id="18"/>
      <w:r w:rsidRPr="000659E3">
        <w:t>Established and Scaled AI Adoption</w:t>
      </w:r>
    </w:p>
    <w:p w:rsidRPr="000659E3" w:rsidR="000659E3" w:rsidP="007A03B9" w:rsidRDefault="000659E3" w14:paraId="392CDB4C" w14:textId="33797361">
      <w:pPr>
        <w:pStyle w:val="NoSpacing"/>
        <w:numPr>
          <w:ilvl w:val="1"/>
          <w:numId w:val="49"/>
        </w:numPr>
      </w:pPr>
      <w:r w:rsidRPr="000659E3">
        <w:t xml:space="preserve">Well-developed AI strategy in place, actively executed over multiple years </w:t>
      </w:r>
    </w:p>
    <w:p w:rsidRPr="000659E3" w:rsidR="000659E3" w:rsidP="007A03B9" w:rsidRDefault="000659E3" w14:paraId="08E5B35A" w14:textId="77777777">
      <w:pPr>
        <w:pStyle w:val="NoSpacing"/>
        <w:numPr>
          <w:ilvl w:val="1"/>
          <w:numId w:val="49"/>
        </w:numPr>
      </w:pPr>
      <w:r w:rsidRPr="000659E3">
        <w:t xml:space="preserve">AI embedded across core service delivery platforms (ServiceNow, </w:t>
      </w:r>
      <w:proofErr w:type="spellStart"/>
      <w:r w:rsidRPr="000659E3">
        <w:t>LogicMonitor</w:t>
      </w:r>
      <w:proofErr w:type="spellEnd"/>
      <w:r w:rsidRPr="000659E3">
        <w:t>)</w:t>
      </w:r>
    </w:p>
    <w:p w:rsidRPr="000659E3" w:rsidR="000659E3" w:rsidP="007A03B9" w:rsidRDefault="000659E3" w14:paraId="6F1E34C5" w14:textId="77777777">
      <w:pPr>
        <w:pStyle w:val="NoSpacing"/>
        <w:numPr>
          <w:ilvl w:val="1"/>
          <w:numId w:val="49"/>
        </w:numPr>
      </w:pPr>
      <w:r w:rsidRPr="000659E3">
        <w:t>Significant investment in both tooling and internal AI capability</w:t>
      </w:r>
    </w:p>
    <w:p w:rsidRPr="000659E3" w:rsidR="000659E3" w:rsidP="007A03B9" w:rsidRDefault="000659E3" w14:paraId="74DB68CB" w14:textId="55954226">
      <w:pPr>
        <w:pStyle w:val="NoSpacing"/>
        <w:numPr>
          <w:ilvl w:val="0"/>
          <w:numId w:val="49"/>
        </w:numPr>
      </w:pPr>
      <w:r w:rsidRPr="000659E3">
        <w:t>Multi-Model, Multi-Vendor AI Ecosystem</w:t>
      </w:r>
    </w:p>
    <w:p w:rsidRPr="000659E3" w:rsidR="000659E3" w:rsidP="007A03B9" w:rsidRDefault="000659E3" w14:paraId="20501E12" w14:textId="0C65A657">
      <w:pPr>
        <w:pStyle w:val="NoSpacing"/>
        <w:numPr>
          <w:ilvl w:val="1"/>
          <w:numId w:val="49"/>
        </w:numPr>
      </w:pPr>
      <w:r w:rsidRPr="000659E3">
        <w:t>Use of multiple LLM providers including Claude, Copilot, and Anthropic models via AWS</w:t>
      </w:r>
    </w:p>
    <w:p w:rsidRPr="000659E3" w:rsidR="000659E3" w:rsidP="007A03B9" w:rsidRDefault="000659E3" w14:paraId="3C9E68CA" w14:textId="77777777">
      <w:pPr>
        <w:pStyle w:val="NoSpacing"/>
        <w:numPr>
          <w:ilvl w:val="1"/>
          <w:numId w:val="49"/>
        </w:numPr>
      </w:pPr>
      <w:r w:rsidRPr="000659E3">
        <w:t xml:space="preserve">AI capabilities distributed across several platforms rather than </w:t>
      </w:r>
      <w:proofErr w:type="spellStart"/>
      <w:r w:rsidRPr="000659E3">
        <w:t>centralised</w:t>
      </w:r>
      <w:proofErr w:type="spellEnd"/>
    </w:p>
    <w:p w:rsidRPr="000659E3" w:rsidR="000659E3" w:rsidP="00FE30B4" w:rsidRDefault="000659E3" w14:paraId="2426D577" w14:textId="77777777">
      <w:pPr>
        <w:pStyle w:val="NoSpacing"/>
        <w:numPr>
          <w:ilvl w:val="1"/>
          <w:numId w:val="49"/>
        </w:numPr>
      </w:pPr>
      <w:r w:rsidRPr="000659E3">
        <w:t>Increasing reliance on external AI providers for different use cases</w:t>
      </w:r>
    </w:p>
    <w:p w:rsidRPr="000659E3" w:rsidR="000659E3" w:rsidP="007A03B9" w:rsidRDefault="000659E3" w14:paraId="00D80609" w14:textId="4D66D4EF">
      <w:pPr>
        <w:pStyle w:val="NoSpacing"/>
        <w:numPr>
          <w:ilvl w:val="0"/>
          <w:numId w:val="49"/>
        </w:numPr>
      </w:pPr>
      <w:proofErr w:type="spellStart"/>
      <w:r w:rsidRPr="000659E3">
        <w:t>Operationalised</w:t>
      </w:r>
      <w:proofErr w:type="spellEnd"/>
      <w:r w:rsidRPr="000659E3">
        <w:t xml:space="preserve"> AI in Core Workflows</w:t>
      </w:r>
    </w:p>
    <w:p w:rsidRPr="000659E3" w:rsidR="000659E3" w:rsidP="00FE30B4" w:rsidRDefault="000659E3" w14:paraId="7A6C258A" w14:textId="4F6923E2">
      <w:pPr>
        <w:pStyle w:val="NoSpacing"/>
        <w:numPr>
          <w:ilvl w:val="1"/>
          <w:numId w:val="49"/>
        </w:numPr>
      </w:pPr>
      <w:r w:rsidRPr="000659E3">
        <w:t xml:space="preserve">ServiceNow AI applied to ticket triage, routing, and </w:t>
      </w:r>
      <w:proofErr w:type="spellStart"/>
      <w:r w:rsidRPr="000659E3">
        <w:t>summarisation</w:t>
      </w:r>
      <w:proofErr w:type="spellEnd"/>
    </w:p>
    <w:p w:rsidRPr="000659E3" w:rsidR="000659E3" w:rsidP="00FE30B4" w:rsidRDefault="000659E3" w14:paraId="21E907A9" w14:textId="72F840C3">
      <w:pPr>
        <w:pStyle w:val="NoSpacing"/>
        <w:numPr>
          <w:ilvl w:val="1"/>
          <w:numId w:val="49"/>
        </w:numPr>
      </w:pPr>
      <w:proofErr w:type="spellStart"/>
      <w:r w:rsidRPr="000659E3">
        <w:t>LogicMonitor</w:t>
      </w:r>
      <w:proofErr w:type="spellEnd"/>
      <w:r w:rsidRPr="000659E3">
        <w:t xml:space="preserve"> AI used for alert suppression, correlation, and diagnostics </w:t>
      </w:r>
    </w:p>
    <w:p w:rsidRPr="000659E3" w:rsidR="000659E3" w:rsidP="00FE30B4" w:rsidRDefault="000659E3" w14:paraId="03D7AC66" w14:textId="423D1EB9">
      <w:pPr>
        <w:pStyle w:val="NoSpacing"/>
        <w:numPr>
          <w:ilvl w:val="1"/>
          <w:numId w:val="49"/>
        </w:numPr>
      </w:pPr>
      <w:r w:rsidRPr="000659E3">
        <w:t>Early adoption of agent-based automation (</w:t>
      </w:r>
      <w:proofErr w:type="spellStart"/>
      <w:r w:rsidRPr="000659E3">
        <w:t>Langsmith</w:t>
      </w:r>
      <w:proofErr w:type="spellEnd"/>
      <w:r w:rsidRPr="000659E3">
        <w:t xml:space="preserve"> Fleet) for enterprise workflows</w:t>
      </w:r>
    </w:p>
    <w:p w:rsidRPr="000659E3" w:rsidR="000659E3" w:rsidP="000659E3" w:rsidRDefault="000659E3" w14:paraId="03FD7BE8" w14:textId="5A883398">
      <w:pPr>
        <w:pStyle w:val="NoSpacing"/>
        <w:numPr>
          <w:ilvl w:val="0"/>
          <w:numId w:val="49"/>
        </w:numPr>
      </w:pPr>
      <w:r w:rsidRPr="000659E3">
        <w:t>Expanding into Enterprise-Wide Automation</w:t>
      </w:r>
    </w:p>
    <w:p w:rsidRPr="000659E3" w:rsidR="000659E3" w:rsidP="00EA32CE" w:rsidRDefault="000659E3" w14:paraId="2E872543" w14:textId="7FCF4967">
      <w:pPr>
        <w:pStyle w:val="NoSpacing"/>
        <w:numPr>
          <w:ilvl w:val="1"/>
          <w:numId w:val="49"/>
        </w:numPr>
      </w:pPr>
      <w:r w:rsidRPr="000659E3">
        <w:t>AI use cases extending beyond service desk into back-office and M365 automations</w:t>
      </w:r>
    </w:p>
    <w:p w:rsidRPr="000659E3" w:rsidR="000659E3" w:rsidP="00EA32CE" w:rsidRDefault="000659E3" w14:paraId="11AD34BD" w14:textId="77777777">
      <w:pPr>
        <w:pStyle w:val="NoSpacing"/>
        <w:numPr>
          <w:ilvl w:val="1"/>
          <w:numId w:val="49"/>
        </w:numPr>
      </w:pPr>
      <w:r w:rsidRPr="000659E3">
        <w:t>Active development of internal AI team to scale capabilities</w:t>
      </w:r>
    </w:p>
    <w:p w:rsidRPr="000659E3" w:rsidR="000659E3" w:rsidP="000659E3" w:rsidRDefault="000659E3" w14:paraId="3CCCEF62" w14:textId="7F4C3C4D">
      <w:pPr>
        <w:pStyle w:val="NoSpacing"/>
        <w:numPr>
          <w:ilvl w:val="0"/>
          <w:numId w:val="49"/>
        </w:numPr>
      </w:pPr>
      <w:r w:rsidRPr="000659E3">
        <w:t>Fragmentation and Orchestration Gaps</w:t>
      </w:r>
    </w:p>
    <w:p w:rsidRPr="000659E3" w:rsidR="000659E3" w:rsidP="00912C80" w:rsidRDefault="000659E3" w14:paraId="1D084956" w14:textId="77777777">
      <w:pPr>
        <w:pStyle w:val="NoSpacing"/>
        <w:numPr>
          <w:ilvl w:val="1"/>
          <w:numId w:val="49"/>
        </w:numPr>
      </w:pPr>
      <w:r w:rsidRPr="000659E3">
        <w:t xml:space="preserve">No unified control layer for model selection, orchestration, or cost </w:t>
      </w:r>
      <w:proofErr w:type="spellStart"/>
      <w:r w:rsidRPr="000659E3">
        <w:t>optimisation</w:t>
      </w:r>
      <w:proofErr w:type="spellEnd"/>
    </w:p>
    <w:p w:rsidRPr="000659E3" w:rsidR="000659E3" w:rsidP="00912C80" w:rsidRDefault="000659E3" w14:paraId="61F22DB3" w14:textId="77777777">
      <w:pPr>
        <w:pStyle w:val="NoSpacing"/>
        <w:numPr>
          <w:ilvl w:val="1"/>
          <w:numId w:val="49"/>
        </w:numPr>
      </w:pPr>
      <w:r w:rsidRPr="000659E3">
        <w:t>AI implementations operating in silos across different platforms and vendors</w:t>
      </w:r>
    </w:p>
    <w:p w:rsidRPr="000659E3" w:rsidR="000659E3" w:rsidP="000659E3" w:rsidRDefault="000659E3" w14:paraId="22D0147B" w14:textId="0CF37903">
      <w:pPr>
        <w:pStyle w:val="NoSpacing"/>
        <w:numPr>
          <w:ilvl w:val="0"/>
          <w:numId w:val="49"/>
        </w:numPr>
      </w:pPr>
      <w:r w:rsidRPr="000659E3">
        <w:t>Cost Pressure and Commercial Complexity</w:t>
      </w:r>
    </w:p>
    <w:p w:rsidRPr="000659E3" w:rsidR="000659E3" w:rsidP="00912C80" w:rsidRDefault="000659E3" w14:paraId="23AE6E1B" w14:textId="77777777">
      <w:pPr>
        <w:pStyle w:val="NoSpacing"/>
        <w:numPr>
          <w:ilvl w:val="1"/>
          <w:numId w:val="49"/>
        </w:numPr>
      </w:pPr>
      <w:r w:rsidRPr="000659E3">
        <w:t>Rising token-based costs across multiple AI providers creating budget pressure [</w:t>
      </w:r>
      <w:proofErr w:type="spellStart"/>
      <w:r w:rsidRPr="000659E3">
        <w:t>ConnectWis</w:t>
      </w:r>
      <w:proofErr w:type="spellEnd"/>
      <w:r w:rsidRPr="000659E3">
        <w:t>...</w:t>
      </w:r>
      <w:proofErr w:type="spellStart"/>
      <w:r w:rsidRPr="000659E3">
        <w:t>ia</w:t>
      </w:r>
      <w:proofErr w:type="spellEnd"/>
      <w:r w:rsidRPr="000659E3">
        <w:t xml:space="preserve"> Pacific | Word]</w:t>
      </w:r>
    </w:p>
    <w:p w:rsidRPr="000659E3" w:rsidR="000659E3" w:rsidP="00912C80" w:rsidRDefault="000659E3" w14:paraId="75C2B6DB" w14:textId="77777777">
      <w:pPr>
        <w:pStyle w:val="NoSpacing"/>
        <w:numPr>
          <w:ilvl w:val="1"/>
          <w:numId w:val="49"/>
        </w:numPr>
      </w:pPr>
      <w:r w:rsidRPr="000659E3">
        <w:t>Difficulty balancing performance vs cost across different model tiers</w:t>
      </w:r>
    </w:p>
    <w:p w:rsidRPr="000659E3" w:rsidR="000659E3" w:rsidP="000659E3" w:rsidRDefault="000659E3" w14:paraId="49EDE07A" w14:textId="0072C362">
      <w:pPr>
        <w:pStyle w:val="NoSpacing"/>
        <w:numPr>
          <w:ilvl w:val="0"/>
          <w:numId w:val="49"/>
        </w:numPr>
      </w:pPr>
      <w:r w:rsidRPr="000659E3">
        <w:t>Governance and Compliance Constraints</w:t>
      </w:r>
    </w:p>
    <w:p w:rsidRPr="000659E3" w:rsidR="000659E3" w:rsidP="00912C80" w:rsidRDefault="000659E3" w14:paraId="45C977F8" w14:textId="49EA4CED">
      <w:pPr>
        <w:pStyle w:val="NoSpacing"/>
        <w:numPr>
          <w:ilvl w:val="1"/>
          <w:numId w:val="49"/>
        </w:numPr>
      </w:pPr>
      <w:r w:rsidRPr="000659E3">
        <w:t>Strong requirement for Australian data residency and local processing of AI workloads</w:t>
      </w:r>
    </w:p>
    <w:p w:rsidRPr="000659E3" w:rsidR="000659E3" w:rsidP="00912C80" w:rsidRDefault="000659E3" w14:paraId="5D0C4227" w14:textId="77777777">
      <w:pPr>
        <w:pStyle w:val="NoSpacing"/>
        <w:numPr>
          <w:ilvl w:val="1"/>
          <w:numId w:val="49"/>
        </w:numPr>
      </w:pPr>
      <w:r w:rsidRPr="000659E3">
        <w:t>Need for tighter control over how AI models are deployed and scaled</w:t>
      </w:r>
    </w:p>
    <w:p w:rsidRPr="000659E3" w:rsidR="000659E3" w:rsidP="000659E3" w:rsidRDefault="000659E3" w14:paraId="3A52C2F0" w14:textId="591A7044">
      <w:pPr>
        <w:pStyle w:val="NoSpacing"/>
        <w:numPr>
          <w:ilvl w:val="0"/>
          <w:numId w:val="49"/>
        </w:numPr>
      </w:pPr>
      <w:r w:rsidRPr="000659E3">
        <w:t>Measured View on Automation Potential</w:t>
      </w:r>
    </w:p>
    <w:p w:rsidRPr="000659E3" w:rsidR="000659E3" w:rsidP="00EB2B46" w:rsidRDefault="000659E3" w14:paraId="140D32D4" w14:textId="3C95FF55">
      <w:pPr>
        <w:pStyle w:val="NoSpacing"/>
        <w:numPr>
          <w:ilvl w:val="1"/>
          <w:numId w:val="49"/>
        </w:numPr>
      </w:pPr>
      <w:r w:rsidRPr="000659E3">
        <w:t xml:space="preserve">Realistic internal expectation of partial (not full) automation of service desk activities </w:t>
      </w:r>
    </w:p>
    <w:p w:rsidRPr="000659E3" w:rsidR="000659E3" w:rsidP="00EB2B46" w:rsidRDefault="000659E3" w14:paraId="5963A6FC" w14:textId="77777777">
      <w:pPr>
        <w:pStyle w:val="NoSpacing"/>
        <w:numPr>
          <w:ilvl w:val="1"/>
          <w:numId w:val="49"/>
        </w:numPr>
      </w:pPr>
      <w:r w:rsidRPr="000659E3">
        <w:t>Focus on achievable efficiency gains rather than aggressive transformation claims</w:t>
      </w:r>
    </w:p>
    <w:p w:rsidRPr="000659E3" w:rsidR="000659E3" w:rsidP="000659E3" w:rsidRDefault="000659E3" w14:paraId="5F0A05AF" w14:textId="3D6BFEDA">
      <w:pPr>
        <w:pStyle w:val="NoSpacing"/>
        <w:numPr>
          <w:ilvl w:val="0"/>
          <w:numId w:val="49"/>
        </w:numPr>
      </w:pPr>
      <w:r w:rsidRPr="000659E3">
        <w:t>Transformation Already in Motion</w:t>
      </w:r>
    </w:p>
    <w:p w:rsidRPr="000659E3" w:rsidR="000659E3" w:rsidP="00957F2D" w:rsidRDefault="000659E3" w14:paraId="1E88F93F" w14:textId="69EC004F">
      <w:pPr>
        <w:pStyle w:val="NoSpacing"/>
        <w:numPr>
          <w:ilvl w:val="1"/>
          <w:numId w:val="49"/>
        </w:numPr>
      </w:pPr>
      <w:r w:rsidRPr="000659E3">
        <w:t>Defined plan to replace or repurpose 25 roles through AI adoption</w:t>
      </w:r>
    </w:p>
    <w:p w:rsidRPr="000659E3" w:rsidR="000659E3" w:rsidP="00957F2D" w:rsidRDefault="000659E3" w14:paraId="07CEA43B" w14:textId="77777777">
      <w:pPr>
        <w:pStyle w:val="NoSpacing"/>
        <w:numPr>
          <w:ilvl w:val="1"/>
          <w:numId w:val="49"/>
        </w:numPr>
      </w:pPr>
      <w:r w:rsidRPr="000659E3">
        <w:t>AI positioned as a core lever for margin improvement and long-term competitiveness</w:t>
      </w:r>
    </w:p>
    <w:p w:rsidRPr="00D92196" w:rsidR="00F044BF" w:rsidP="006C4E44" w:rsidRDefault="00F044BF" w14:paraId="6A48B524" w14:textId="696FF35E">
      <w:pPr>
        <w:pStyle w:val="Heading1"/>
        <w:rPr>
          <w:rFonts w:ascii="Times New Roman" w:hAnsi="Times New Roman" w:cs="Times New Roman"/>
        </w:rPr>
      </w:pPr>
      <w:r w:rsidRPr="00D92196">
        <w:rPr>
          <w:rFonts w:ascii="Times New Roman" w:hAnsi="Times New Roman" w:cs="Times New Roman"/>
        </w:rPr>
        <w:t>Why ConnectWise</w:t>
      </w:r>
      <w:bookmarkEnd w:id="17"/>
      <w:bookmarkEnd w:id="18"/>
    </w:p>
    <w:p w:rsidR="001B3093" w:rsidP="00140699" w:rsidRDefault="001B3093" w14:paraId="413EFC63" w14:textId="00E36AD7">
      <w:pPr>
        <w:rPr>
          <w:rFonts w:ascii="Times New Roman" w:hAnsi="Times New Roman" w:eastAsia="Times New Roman" w:cs="Times New Roman"/>
          <w:color w:val="000000"/>
          <w:lang w:eastAsia="en-GB"/>
        </w:rPr>
      </w:pPr>
      <w:r w:rsidRPr="001B3093">
        <w:rPr>
          <w:rFonts w:ascii="Times New Roman" w:hAnsi="Times New Roman" w:eastAsia="Times New Roman" w:cs="Times New Roman"/>
          <w:color w:val="000000"/>
          <w:highlight w:val="yellow"/>
          <w:lang w:eastAsia="en-GB"/>
        </w:rPr>
        <w:t>*** this is the same ****</w:t>
      </w:r>
    </w:p>
    <w:p w:rsidRPr="00D92196" w:rsidR="00140699" w:rsidP="00140699" w:rsidRDefault="00140699" w14:paraId="69125461" w14:textId="43F5A16F">
      <w:pPr>
        <w:rPr>
          <w:rFonts w:ascii="Times New Roman" w:hAnsi="Times New Roman" w:eastAsia="Times New Roman" w:cs="Times New Roman"/>
          <w:color w:val="000000"/>
          <w:lang w:eastAsia="en-GB"/>
        </w:rPr>
      </w:pPr>
      <w:r w:rsidRPr="00D92196">
        <w:rPr>
          <w:rFonts w:ascii="Times New Roman" w:hAnsi="Times New Roman" w:eastAsia="Times New Roman" w:cs="Times New Roman"/>
          <w:color w:val="000000"/>
          <w:lang w:eastAsia="en-GB"/>
        </w:rPr>
        <w:t>ConnectWise is uniquely positioned to support Nexon’s transformation because our platform and operating model have been purpose-built for MSPs from the ground up.</w:t>
      </w:r>
    </w:p>
    <w:p w:rsidRPr="00D92196" w:rsidR="00140699" w:rsidP="00140699" w:rsidRDefault="00140699" w14:paraId="7F3BF011" w14:textId="543A3461">
      <w:pPr>
        <w:rPr>
          <w:rFonts w:ascii="Times New Roman" w:hAnsi="Times New Roman" w:eastAsia="Times New Roman" w:cs="Times New Roman"/>
          <w:color w:val="000000"/>
          <w:lang w:eastAsia="en-GB"/>
        </w:rPr>
      </w:pPr>
      <w:r w:rsidRPr="00D92196">
        <w:rPr>
          <w:rFonts w:ascii="Times New Roman" w:hAnsi="Times New Roman" w:eastAsia="Times New Roman" w:cs="Times New Roman"/>
          <w:color w:val="000000"/>
          <w:lang w:eastAsia="en-GB"/>
        </w:rPr>
        <w:t>Unlike vendors approaching this from a traditional enterprise software perspective, we are aligned to the realities of running an MSP business</w:t>
      </w:r>
      <w:r w:rsidRPr="00D92196" w:rsidR="001B464A">
        <w:rPr>
          <w:rFonts w:ascii="Times New Roman" w:hAnsi="Times New Roman" w:eastAsia="Times New Roman" w:cs="Times New Roman"/>
          <w:color w:val="000000"/>
          <w:lang w:eastAsia="en-GB"/>
        </w:rPr>
        <w:t>;</w:t>
      </w:r>
      <w:r w:rsidRPr="00D92196">
        <w:rPr>
          <w:rFonts w:ascii="Times New Roman" w:hAnsi="Times New Roman" w:eastAsia="Times New Roman" w:cs="Times New Roman"/>
          <w:color w:val="000000"/>
          <w:lang w:eastAsia="en-GB"/>
        </w:rPr>
        <w:t xml:space="preserve"> including margin pressure, tool sprawl, scalability challenges, resource constraints, and the need to deliver consistent outcomes across increasingly complex customer environments.</w:t>
      </w:r>
    </w:p>
    <w:p w:rsidRPr="00D92196" w:rsidR="00140699" w:rsidP="00140699" w:rsidRDefault="00140699" w14:paraId="3975AC6B" w14:textId="77777777">
      <w:pPr>
        <w:rPr>
          <w:rFonts w:ascii="Times New Roman" w:hAnsi="Times New Roman" w:eastAsia="Times New Roman" w:cs="Times New Roman"/>
          <w:color w:val="000000"/>
          <w:lang w:eastAsia="en-GB"/>
        </w:rPr>
      </w:pPr>
      <w:r w:rsidRPr="00D92196">
        <w:rPr>
          <w:rFonts w:ascii="Times New Roman" w:hAnsi="Times New Roman" w:eastAsia="Times New Roman" w:cs="Times New Roman"/>
          <w:color w:val="000000"/>
          <w:lang w:eastAsia="en-GB"/>
        </w:rPr>
        <w:t>Today, ConnectWise enables MSPs to manage and secure millions of endpoints globally, providing proven scale, automation, and deep operational visibility. This allows Nexon to leverage a mature platform and operating model that supports growth and efficiency without requiring linear increases in headcount or cost.</w:t>
      </w:r>
    </w:p>
    <w:p w:rsidRPr="00D92196" w:rsidR="00140699" w:rsidP="00140699" w:rsidRDefault="00140699" w14:paraId="7264629B" w14:textId="729E13EC">
      <w:pPr>
        <w:rPr>
          <w:rFonts w:ascii="Times New Roman" w:hAnsi="Times New Roman" w:eastAsia="Times New Roman" w:cs="Times New Roman"/>
          <w:color w:val="000000"/>
          <w:lang w:eastAsia="en-GB"/>
        </w:rPr>
      </w:pPr>
      <w:r w:rsidRPr="00D92196">
        <w:rPr>
          <w:rFonts w:ascii="Times New Roman" w:hAnsi="Times New Roman" w:eastAsia="Times New Roman" w:cs="Times New Roman"/>
          <w:color w:val="000000"/>
          <w:lang w:eastAsia="en-GB"/>
        </w:rPr>
        <w:t xml:space="preserve">Importantly, our focus extends beyond tooling. ConnectWise continues to invest heavily in security, automation, and AI capabilities, </w:t>
      </w:r>
      <w:proofErr w:type="spellStart"/>
      <w:r w:rsidRPr="00D92196">
        <w:rPr>
          <w:rFonts w:ascii="Times New Roman" w:hAnsi="Times New Roman" w:eastAsia="Times New Roman" w:cs="Times New Roman"/>
          <w:color w:val="000000"/>
          <w:lang w:eastAsia="en-GB"/>
        </w:rPr>
        <w:t>recognising</w:t>
      </w:r>
      <w:proofErr w:type="spellEnd"/>
      <w:r w:rsidRPr="00D92196">
        <w:rPr>
          <w:rFonts w:ascii="Times New Roman" w:hAnsi="Times New Roman" w:eastAsia="Times New Roman" w:cs="Times New Roman"/>
          <w:color w:val="000000"/>
          <w:lang w:eastAsia="en-GB"/>
        </w:rPr>
        <w:t xml:space="preserve"> that MSPs are being challenged to deliver more - faster, more efficiently, and with greater intelligence - while maintaining high service quality and security outcomes.</w:t>
      </w:r>
    </w:p>
    <w:p w:rsidRPr="00D92196" w:rsidR="00140699" w:rsidP="00140699" w:rsidRDefault="00140699" w14:paraId="1027B711" w14:textId="77777777">
      <w:pPr>
        <w:rPr>
          <w:rFonts w:ascii="Times New Roman" w:hAnsi="Times New Roman" w:eastAsia="Times New Roman" w:cs="Times New Roman"/>
          <w:color w:val="000000"/>
          <w:lang w:eastAsia="en-GB"/>
        </w:rPr>
      </w:pPr>
      <w:r w:rsidRPr="00D92196">
        <w:rPr>
          <w:rFonts w:ascii="Times New Roman" w:hAnsi="Times New Roman" w:eastAsia="Times New Roman" w:cs="Times New Roman"/>
          <w:color w:val="000000"/>
          <w:lang w:eastAsia="en-GB"/>
        </w:rPr>
        <w:t>Through this continued innovation, Nexon is positioned to transition toward more proactive service delivery, improved operational intelligence, and greater automation at scale.</w:t>
      </w:r>
    </w:p>
    <w:p w:rsidRPr="00D92196" w:rsidR="00140699" w:rsidP="00140699" w:rsidRDefault="00140699" w14:paraId="5EA6CA3C" w14:textId="77777777">
      <w:pPr>
        <w:rPr>
          <w:rFonts w:ascii="Times New Roman" w:hAnsi="Times New Roman" w:eastAsia="Times New Roman" w:cs="Times New Roman"/>
          <w:color w:val="000000"/>
          <w:lang w:eastAsia="en-GB"/>
        </w:rPr>
      </w:pPr>
      <w:r w:rsidRPr="00D92196">
        <w:rPr>
          <w:rFonts w:ascii="Times New Roman" w:hAnsi="Times New Roman" w:eastAsia="Times New Roman" w:cs="Times New Roman"/>
          <w:color w:val="000000"/>
          <w:lang w:eastAsia="en-GB"/>
        </w:rPr>
        <w:t>Ultimately, this enables Nexon to strengthen customer retention, reduce churn risk, and unlock new opportunities to expand higher-value managed and security services over time.</w:t>
      </w:r>
    </w:p>
    <w:p w:rsidRPr="00D92196" w:rsidR="00191ECD" w:rsidP="00001B81" w:rsidRDefault="00191ECD" w14:paraId="5DB856FF" w14:textId="77777777">
      <w:pPr>
        <w:rPr>
          <w:rFonts w:ascii="Times New Roman" w:hAnsi="Times New Roman" w:cs="Times New Roman"/>
        </w:rPr>
      </w:pPr>
    </w:p>
    <w:p w:rsidRPr="00D92196" w:rsidR="00A40EC0" w:rsidP="00B4577C" w:rsidRDefault="00A40EC0" w14:paraId="23C9F850" w14:textId="5F914BDD">
      <w:pPr>
        <w:pStyle w:val="Heading1"/>
        <w:rPr>
          <w:rFonts w:ascii="Times New Roman" w:hAnsi="Times New Roman" w:cs="Times New Roman"/>
        </w:rPr>
      </w:pPr>
      <w:bookmarkStart w:name="_Toc230125545" w:id="19"/>
      <w:bookmarkStart w:name="_Toc231228062" w:id="20"/>
      <w:r w:rsidRPr="00D92196">
        <w:rPr>
          <w:rFonts w:ascii="Times New Roman" w:hAnsi="Times New Roman" w:cs="Times New Roman"/>
        </w:rPr>
        <w:t>Current State Observations</w:t>
      </w:r>
      <w:bookmarkEnd w:id="16"/>
      <w:bookmarkEnd w:id="19"/>
      <w:bookmarkEnd w:id="20"/>
      <w:r w:rsidRPr="00D92196" w:rsidR="00052AC5">
        <w:rPr>
          <w:rFonts w:ascii="Times New Roman" w:hAnsi="Times New Roman" w:cs="Times New Roman"/>
        </w:rPr>
        <w:br/>
      </w:r>
    </w:p>
    <w:p w:rsidRPr="00996FC9" w:rsidR="00996FC9" w:rsidP="00996FC9" w:rsidRDefault="00996FC9" w14:paraId="16B455CF" w14:textId="6EA73870">
      <w:pPr>
        <w:pStyle w:val="NoSpacing"/>
        <w:numPr>
          <w:ilvl w:val="0"/>
          <w:numId w:val="50"/>
        </w:numPr>
      </w:pPr>
      <w:bookmarkStart w:name="_Toc227738636" w:id="21"/>
      <w:r w:rsidRPr="00996FC9">
        <w:t>Fragmented AI ecosystem</w:t>
      </w:r>
    </w:p>
    <w:p w:rsidRPr="00996FC9" w:rsidR="00996FC9" w:rsidP="001D1C70" w:rsidRDefault="00996FC9" w14:paraId="1F4CA9DD" w14:textId="77777777">
      <w:pPr>
        <w:pStyle w:val="NoSpacing"/>
        <w:numPr>
          <w:ilvl w:val="1"/>
          <w:numId w:val="50"/>
        </w:numPr>
      </w:pPr>
      <w:r w:rsidRPr="00996FC9">
        <w:t xml:space="preserve">Multiple AI tools, platforms, and models operating independently (ServiceNow, </w:t>
      </w:r>
      <w:proofErr w:type="spellStart"/>
      <w:r w:rsidRPr="00996FC9">
        <w:t>LogicMonitor</w:t>
      </w:r>
      <w:proofErr w:type="spellEnd"/>
      <w:r w:rsidRPr="00996FC9">
        <w:t xml:space="preserve">, </w:t>
      </w:r>
      <w:proofErr w:type="spellStart"/>
      <w:r w:rsidRPr="00996FC9">
        <w:t>Langsmith</w:t>
      </w:r>
      <w:proofErr w:type="spellEnd"/>
      <w:r w:rsidRPr="00996FC9">
        <w:t>, AWS models)</w:t>
      </w:r>
    </w:p>
    <w:p w:rsidRPr="00996FC9" w:rsidR="00996FC9" w:rsidP="001D1C70" w:rsidRDefault="00996FC9" w14:paraId="5B1D3795" w14:textId="356EDE50">
      <w:pPr>
        <w:pStyle w:val="NoSpacing"/>
        <w:numPr>
          <w:ilvl w:val="1"/>
          <w:numId w:val="50"/>
        </w:numPr>
      </w:pPr>
      <w:r w:rsidRPr="00996FC9">
        <w:t xml:space="preserve">No single orchestration layer to </w:t>
      </w:r>
      <w:proofErr w:type="spellStart"/>
      <w:r w:rsidRPr="00996FC9">
        <w:t>standardise</w:t>
      </w:r>
      <w:proofErr w:type="spellEnd"/>
      <w:r w:rsidRPr="00996FC9">
        <w:t xml:space="preserve"> decision-making or execution </w:t>
      </w:r>
    </w:p>
    <w:p w:rsidRPr="00996FC9" w:rsidR="00996FC9" w:rsidP="00996FC9" w:rsidRDefault="00996FC9" w14:paraId="0AEA4718" w14:textId="202D1E58">
      <w:pPr>
        <w:pStyle w:val="NoSpacing"/>
        <w:numPr>
          <w:ilvl w:val="0"/>
          <w:numId w:val="50"/>
        </w:numPr>
      </w:pPr>
      <w:r w:rsidRPr="00996FC9">
        <w:t>Uncontrolled and rising cost structure</w:t>
      </w:r>
    </w:p>
    <w:p w:rsidRPr="00996FC9" w:rsidR="00996FC9" w:rsidP="00262E74" w:rsidRDefault="00996FC9" w14:paraId="58B60FC7" w14:textId="77777777">
      <w:pPr>
        <w:pStyle w:val="NoSpacing"/>
        <w:numPr>
          <w:ilvl w:val="1"/>
          <w:numId w:val="50"/>
        </w:numPr>
      </w:pPr>
      <w:r w:rsidRPr="00996FC9">
        <w:t>Heavy reliance on token-based pricing across multiple LLM providers</w:t>
      </w:r>
    </w:p>
    <w:p w:rsidRPr="00996FC9" w:rsidR="00996FC9" w:rsidP="00262E74" w:rsidRDefault="00996FC9" w14:paraId="5B8817A3" w14:textId="77777777">
      <w:pPr>
        <w:pStyle w:val="NoSpacing"/>
        <w:numPr>
          <w:ilvl w:val="1"/>
          <w:numId w:val="50"/>
        </w:numPr>
      </w:pPr>
      <w:r w:rsidRPr="00996FC9">
        <w:t xml:space="preserve">Limited cost predictability with rapidly increasing consumption and </w:t>
      </w:r>
      <w:proofErr w:type="gramStart"/>
      <w:r w:rsidRPr="00996FC9">
        <w:t>spend</w:t>
      </w:r>
      <w:proofErr w:type="gramEnd"/>
    </w:p>
    <w:p w:rsidRPr="00996FC9" w:rsidR="00996FC9" w:rsidP="00996FC9" w:rsidRDefault="00996FC9" w14:paraId="0EFFB9F6" w14:textId="02D0C30E">
      <w:pPr>
        <w:pStyle w:val="NoSpacing"/>
        <w:numPr>
          <w:ilvl w:val="0"/>
          <w:numId w:val="50"/>
        </w:numPr>
      </w:pPr>
      <w:r>
        <w:t>D</w:t>
      </w:r>
      <w:r w:rsidRPr="00996FC9">
        <w:t>uplicated capabilities across platforms</w:t>
      </w:r>
    </w:p>
    <w:p w:rsidRPr="00996FC9" w:rsidR="00996FC9" w:rsidP="00262E74" w:rsidRDefault="00996FC9" w14:paraId="038DBB82" w14:textId="77777777">
      <w:pPr>
        <w:pStyle w:val="NoSpacing"/>
        <w:numPr>
          <w:ilvl w:val="1"/>
          <w:numId w:val="50"/>
        </w:numPr>
      </w:pPr>
      <w:r w:rsidRPr="00996FC9">
        <w:t>Similar AI use cases (triage, diagnostics, automation) being solved in multiple tools</w:t>
      </w:r>
    </w:p>
    <w:p w:rsidRPr="00996FC9" w:rsidR="00996FC9" w:rsidP="00262E74" w:rsidRDefault="00996FC9" w14:paraId="6F5F12FC" w14:textId="657B4CF7">
      <w:pPr>
        <w:pStyle w:val="NoSpacing"/>
        <w:numPr>
          <w:ilvl w:val="1"/>
          <w:numId w:val="50"/>
        </w:numPr>
      </w:pPr>
      <w:r w:rsidRPr="00996FC9">
        <w:t xml:space="preserve">Risk of inefficiency and overlapping investment across vendors </w:t>
      </w:r>
    </w:p>
    <w:p w:rsidRPr="00996FC9" w:rsidR="00996FC9" w:rsidP="00996FC9" w:rsidRDefault="00996FC9" w14:paraId="2D68468F" w14:textId="1DD79A7F">
      <w:pPr>
        <w:pStyle w:val="NoSpacing"/>
        <w:numPr>
          <w:ilvl w:val="0"/>
          <w:numId w:val="50"/>
        </w:numPr>
      </w:pPr>
      <w:r w:rsidRPr="00996FC9">
        <w:t xml:space="preserve">Lack of </w:t>
      </w:r>
      <w:proofErr w:type="spellStart"/>
      <w:r w:rsidRPr="00996FC9">
        <w:t>centralised</w:t>
      </w:r>
      <w:proofErr w:type="spellEnd"/>
      <w:r w:rsidRPr="00996FC9">
        <w:t xml:space="preserve"> governance</w:t>
      </w:r>
    </w:p>
    <w:p w:rsidRPr="00996FC9" w:rsidR="00996FC9" w:rsidP="00262E74" w:rsidRDefault="00996FC9" w14:paraId="14679CEA" w14:textId="77777777">
      <w:pPr>
        <w:pStyle w:val="NoSpacing"/>
        <w:numPr>
          <w:ilvl w:val="1"/>
          <w:numId w:val="50"/>
        </w:numPr>
      </w:pPr>
      <w:r w:rsidRPr="00996FC9">
        <w:t xml:space="preserve">No unified control over model selection, usage policies, or </w:t>
      </w:r>
      <w:proofErr w:type="spellStart"/>
      <w:r w:rsidRPr="00996FC9">
        <w:t>optimisation</w:t>
      </w:r>
      <w:proofErr w:type="spellEnd"/>
      <w:r w:rsidRPr="00996FC9">
        <w:t xml:space="preserve"> of workloads</w:t>
      </w:r>
    </w:p>
    <w:p w:rsidRPr="00996FC9" w:rsidR="00996FC9" w:rsidP="00262E74" w:rsidRDefault="00996FC9" w14:paraId="65FB82FD" w14:textId="77777777">
      <w:pPr>
        <w:pStyle w:val="NoSpacing"/>
        <w:numPr>
          <w:ilvl w:val="1"/>
          <w:numId w:val="50"/>
        </w:numPr>
      </w:pPr>
      <w:r w:rsidRPr="00996FC9">
        <w:t>Creates challenges in enforcing consistency, compliance, and cost management</w:t>
      </w:r>
    </w:p>
    <w:p w:rsidRPr="00996FC9" w:rsidR="00996FC9" w:rsidP="00996FC9" w:rsidRDefault="00996FC9" w14:paraId="7CDD16C6" w14:textId="734ECCA2">
      <w:pPr>
        <w:pStyle w:val="NoSpacing"/>
        <w:numPr>
          <w:ilvl w:val="0"/>
          <w:numId w:val="50"/>
        </w:numPr>
      </w:pPr>
      <w:r w:rsidRPr="00996FC9">
        <w:t>Complexity in balancing cost vs performance</w:t>
      </w:r>
    </w:p>
    <w:p w:rsidRPr="00996FC9" w:rsidR="00996FC9" w:rsidP="00985903" w:rsidRDefault="00996FC9" w14:paraId="48BF953A" w14:textId="77777777">
      <w:pPr>
        <w:pStyle w:val="NoSpacing"/>
        <w:numPr>
          <w:ilvl w:val="1"/>
          <w:numId w:val="50"/>
        </w:numPr>
      </w:pPr>
      <w:r w:rsidRPr="00996FC9">
        <w:t>Ongoing trade-offs between high-cost frontier models and lower-cost alternatives</w:t>
      </w:r>
    </w:p>
    <w:p w:rsidRPr="00996FC9" w:rsidR="00996FC9" w:rsidP="00985903" w:rsidRDefault="00996FC9" w14:paraId="78CCB01A" w14:textId="77777777">
      <w:pPr>
        <w:pStyle w:val="NoSpacing"/>
        <w:numPr>
          <w:ilvl w:val="1"/>
          <w:numId w:val="50"/>
        </w:numPr>
      </w:pPr>
      <w:r w:rsidRPr="00996FC9">
        <w:t xml:space="preserve">No clear </w:t>
      </w:r>
      <w:proofErr w:type="spellStart"/>
      <w:r w:rsidRPr="00996FC9">
        <w:t>optimisation</w:t>
      </w:r>
      <w:proofErr w:type="spellEnd"/>
      <w:r w:rsidRPr="00996FC9">
        <w:t xml:space="preserve"> strategy across workloads and use cases</w:t>
      </w:r>
    </w:p>
    <w:p w:rsidRPr="00996FC9" w:rsidR="00996FC9" w:rsidP="00996FC9" w:rsidRDefault="00996FC9" w14:paraId="5F8CD413" w14:textId="310D532C">
      <w:pPr>
        <w:pStyle w:val="NoSpacing"/>
        <w:numPr>
          <w:ilvl w:val="0"/>
          <w:numId w:val="50"/>
        </w:numPr>
      </w:pPr>
      <w:r w:rsidRPr="00996FC9">
        <w:t>Integration gaps across AI use cases</w:t>
      </w:r>
    </w:p>
    <w:p w:rsidRPr="00996FC9" w:rsidR="00996FC9" w:rsidP="00DE7E61" w:rsidRDefault="00996FC9" w14:paraId="38B0B5D8" w14:textId="77777777">
      <w:pPr>
        <w:pStyle w:val="NoSpacing"/>
        <w:numPr>
          <w:ilvl w:val="1"/>
          <w:numId w:val="50"/>
        </w:numPr>
      </w:pPr>
      <w:r w:rsidRPr="00996FC9">
        <w:t>AI embedded in individual tools but not fully orchestrated end-to-end across workflows</w:t>
      </w:r>
    </w:p>
    <w:p w:rsidRPr="00996FC9" w:rsidR="00996FC9" w:rsidP="00DE7E61" w:rsidRDefault="00996FC9" w14:paraId="6E3CEA3F" w14:textId="51EB3224">
      <w:pPr>
        <w:pStyle w:val="NoSpacing"/>
        <w:numPr>
          <w:ilvl w:val="1"/>
          <w:numId w:val="50"/>
        </w:numPr>
      </w:pPr>
      <w:proofErr w:type="gramStart"/>
      <w:r w:rsidRPr="00996FC9">
        <w:t>Limits</w:t>
      </w:r>
      <w:proofErr w:type="gramEnd"/>
      <w:r w:rsidRPr="00996FC9">
        <w:t xml:space="preserve"> ability to drive </w:t>
      </w:r>
      <w:proofErr w:type="gramStart"/>
      <w:r w:rsidRPr="00996FC9">
        <w:t>full service</w:t>
      </w:r>
      <w:proofErr w:type="gramEnd"/>
      <w:r w:rsidRPr="00996FC9">
        <w:t xml:space="preserve"> desk or operational automation at scale</w:t>
      </w:r>
    </w:p>
    <w:p w:rsidRPr="00996FC9" w:rsidR="00996FC9" w:rsidP="00996FC9" w:rsidRDefault="00996FC9" w14:paraId="31F3575E" w14:textId="673C7D3F">
      <w:pPr>
        <w:pStyle w:val="NoSpacing"/>
        <w:numPr>
          <w:ilvl w:val="0"/>
          <w:numId w:val="50"/>
        </w:numPr>
      </w:pPr>
      <w:r w:rsidRPr="00996FC9">
        <w:t>Incremental rather than transformational impact</w:t>
      </w:r>
    </w:p>
    <w:p w:rsidRPr="00996FC9" w:rsidR="00996FC9" w:rsidP="00DE7E61" w:rsidRDefault="00996FC9" w14:paraId="5F6B7AF4" w14:textId="77777777">
      <w:pPr>
        <w:pStyle w:val="NoSpacing"/>
        <w:numPr>
          <w:ilvl w:val="1"/>
          <w:numId w:val="50"/>
        </w:numPr>
      </w:pPr>
      <w:r w:rsidRPr="00996FC9">
        <w:t>AI currently improving specific processes (triage, alerting)</w:t>
      </w:r>
    </w:p>
    <w:p w:rsidRPr="00996FC9" w:rsidR="00996FC9" w:rsidP="00DE7E61" w:rsidRDefault="00996FC9" w14:paraId="3958B942" w14:textId="77777777">
      <w:pPr>
        <w:pStyle w:val="NoSpacing"/>
        <w:numPr>
          <w:ilvl w:val="1"/>
          <w:numId w:val="50"/>
        </w:numPr>
      </w:pPr>
      <w:r w:rsidRPr="00996FC9">
        <w:t xml:space="preserve">But not yet delivering holistic, </w:t>
      </w:r>
      <w:proofErr w:type="spellStart"/>
      <w:r w:rsidRPr="00996FC9">
        <w:t>standardised</w:t>
      </w:r>
      <w:proofErr w:type="spellEnd"/>
      <w:r w:rsidRPr="00996FC9">
        <w:t xml:space="preserve"> automation across service delivery</w:t>
      </w:r>
    </w:p>
    <w:p w:rsidRPr="00996FC9" w:rsidR="00996FC9" w:rsidP="00996FC9" w:rsidRDefault="00996FC9" w14:paraId="1BC7F1EB" w14:textId="169DD7EB">
      <w:pPr>
        <w:pStyle w:val="NoSpacing"/>
        <w:numPr>
          <w:ilvl w:val="0"/>
          <w:numId w:val="50"/>
        </w:numPr>
      </w:pPr>
      <w:r w:rsidRPr="00996FC9">
        <w:t>High operational overhead</w:t>
      </w:r>
    </w:p>
    <w:p w:rsidRPr="00996FC9" w:rsidR="00996FC9" w:rsidP="00DE7E61" w:rsidRDefault="00996FC9" w14:paraId="60988F26" w14:textId="77777777">
      <w:pPr>
        <w:pStyle w:val="NoSpacing"/>
        <w:numPr>
          <w:ilvl w:val="1"/>
          <w:numId w:val="50"/>
        </w:numPr>
      </w:pPr>
      <w:r w:rsidRPr="00996FC9">
        <w:t>Managing multiple platforms, models, and integrations increases technical and financial complexity</w:t>
      </w:r>
    </w:p>
    <w:p w:rsidRPr="00996FC9" w:rsidR="00996FC9" w:rsidP="00DE7E61" w:rsidRDefault="00996FC9" w14:paraId="57B88948" w14:textId="77777777">
      <w:pPr>
        <w:pStyle w:val="NoSpacing"/>
        <w:numPr>
          <w:ilvl w:val="1"/>
          <w:numId w:val="50"/>
        </w:numPr>
      </w:pPr>
      <w:r w:rsidRPr="00996FC9">
        <w:t>Requires internal effort to maintain, tune, and scale AI initiatives</w:t>
      </w:r>
    </w:p>
    <w:p w:rsidRPr="00996FC9" w:rsidR="00996FC9" w:rsidP="00996FC9" w:rsidRDefault="00996FC9" w14:paraId="5D777F3F" w14:textId="407119C7">
      <w:pPr>
        <w:pStyle w:val="NoSpacing"/>
        <w:numPr>
          <w:ilvl w:val="0"/>
          <w:numId w:val="50"/>
        </w:numPr>
      </w:pPr>
      <w:r w:rsidRPr="00996FC9">
        <w:t>Governance and compliance pressure</w:t>
      </w:r>
    </w:p>
    <w:p w:rsidRPr="00996FC9" w:rsidR="00996FC9" w:rsidP="00DE7E61" w:rsidRDefault="00996FC9" w14:paraId="4C5989E6" w14:textId="77777777">
      <w:pPr>
        <w:pStyle w:val="NoSpacing"/>
        <w:numPr>
          <w:ilvl w:val="1"/>
          <w:numId w:val="50"/>
        </w:numPr>
      </w:pPr>
      <w:r w:rsidRPr="00996FC9">
        <w:t>Data residency requirements introduce additional constraints on where and how AI can be deployed</w:t>
      </w:r>
    </w:p>
    <w:p w:rsidRPr="00996FC9" w:rsidR="00996FC9" w:rsidP="00996FC9" w:rsidRDefault="00996FC9" w14:paraId="220C199E" w14:textId="4DF6C51A">
      <w:pPr>
        <w:pStyle w:val="NoSpacing"/>
        <w:numPr>
          <w:ilvl w:val="0"/>
          <w:numId w:val="50"/>
        </w:numPr>
      </w:pPr>
      <w:r w:rsidRPr="00996FC9">
        <w:t>Expectation vs reality gap on automation</w:t>
      </w:r>
    </w:p>
    <w:p w:rsidRPr="00996FC9" w:rsidR="00996FC9" w:rsidP="00DE7E61" w:rsidRDefault="00996FC9" w14:paraId="453F8CCD" w14:textId="77777777">
      <w:pPr>
        <w:pStyle w:val="NoSpacing"/>
        <w:numPr>
          <w:ilvl w:val="1"/>
          <w:numId w:val="50"/>
        </w:numPr>
      </w:pPr>
      <w:r w:rsidRPr="00996FC9">
        <w:t>Internal view that only a portion of workloads can realistically be automated</w:t>
      </w:r>
    </w:p>
    <w:p w:rsidRPr="00996FC9" w:rsidR="00996FC9" w:rsidP="00DE7E61" w:rsidRDefault="00996FC9" w14:paraId="32097C79" w14:textId="77777777">
      <w:pPr>
        <w:pStyle w:val="NoSpacing"/>
        <w:numPr>
          <w:ilvl w:val="1"/>
          <w:numId w:val="50"/>
        </w:numPr>
      </w:pPr>
      <w:r w:rsidRPr="00996FC9">
        <w:t>Indicates current solutions may not yet meet desired automation outcomes</w:t>
      </w:r>
    </w:p>
    <w:p w:rsidRPr="00D92196" w:rsidR="00751850" w:rsidP="00001B81" w:rsidRDefault="00751850" w14:paraId="6649EF51" w14:textId="77777777">
      <w:pPr>
        <w:rPr>
          <w:rFonts w:ascii="Times New Roman" w:hAnsi="Times New Roman" w:cs="Times New Roman"/>
        </w:rPr>
      </w:pPr>
    </w:p>
    <w:p w:rsidR="000417FD" w:rsidRDefault="000417FD" w14:paraId="7C2253E8" w14:textId="77777777">
      <w:pPr>
        <w:rPr>
          <w:rFonts w:ascii="Times New Roman" w:hAnsi="Times New Roman" w:cs="Times New Roman" w:eastAsiaTheme="majorEastAsia"/>
          <w:b/>
          <w:bCs/>
          <w:color w:val="365F91" w:themeColor="accent1" w:themeShade="BF"/>
          <w:sz w:val="28"/>
          <w:szCs w:val="28"/>
        </w:rPr>
      </w:pPr>
      <w:bookmarkStart w:name="_Toc227740354" w:id="22"/>
      <w:bookmarkStart w:name="_Toc230125546" w:id="23"/>
      <w:bookmarkStart w:name="_Toc231228063" w:id="24"/>
      <w:r>
        <w:rPr>
          <w:rFonts w:ascii="Times New Roman" w:hAnsi="Times New Roman" w:cs="Times New Roman"/>
        </w:rPr>
        <w:br w:type="page"/>
      </w:r>
    </w:p>
    <w:p w:rsidRPr="00D92196" w:rsidR="003A1594" w:rsidP="00751850" w:rsidRDefault="003A1594" w14:paraId="56606B0B" w14:textId="0B2A9853">
      <w:pPr>
        <w:pStyle w:val="Heading1"/>
        <w:rPr>
          <w:rFonts w:ascii="Times New Roman" w:hAnsi="Times New Roman" w:cs="Times New Roman"/>
        </w:rPr>
      </w:pPr>
      <w:r w:rsidRPr="00D92196">
        <w:rPr>
          <w:rFonts w:ascii="Times New Roman" w:hAnsi="Times New Roman" w:cs="Times New Roman"/>
        </w:rPr>
        <w:t>Problem Statement</w:t>
      </w:r>
      <w:bookmarkEnd w:id="21"/>
      <w:bookmarkEnd w:id="22"/>
      <w:bookmarkEnd w:id="23"/>
      <w:bookmarkEnd w:id="24"/>
      <w:r w:rsidRPr="00D92196">
        <w:rPr>
          <w:rFonts w:ascii="Times New Roman" w:hAnsi="Times New Roman" w:cs="Times New Roman"/>
        </w:rPr>
        <w:br/>
      </w:r>
    </w:p>
    <w:p w:rsidRPr="00E42A61" w:rsidR="00E42A61" w:rsidP="00AC5ACA" w:rsidRDefault="00E42A61" w14:paraId="5EEE214D" w14:textId="1ED11FD6">
      <w:pPr>
        <w:pStyle w:val="NoSpacing"/>
      </w:pPr>
      <w:bookmarkStart w:name="_Toc227738638" w:id="25"/>
      <w:r w:rsidRPr="00E42A61">
        <w:t xml:space="preserve">The current AI landscape is overly fragmented, inefficient, and economically unsustainable at scale. AI capabilities are spread across multiple platforms (ServiceNow, </w:t>
      </w:r>
      <w:proofErr w:type="spellStart"/>
      <w:r w:rsidRPr="00E42A61">
        <w:t>LogicMonitor</w:t>
      </w:r>
      <w:proofErr w:type="spellEnd"/>
      <w:r w:rsidRPr="00E42A61">
        <w:t xml:space="preserve">, </w:t>
      </w:r>
      <w:proofErr w:type="spellStart"/>
      <w:r w:rsidRPr="00E42A61">
        <w:t>Langsmith</w:t>
      </w:r>
      <w:proofErr w:type="spellEnd"/>
      <w:r w:rsidRPr="00E42A61">
        <w:t xml:space="preserve">, and various LLM providers), resulting in duplicated functionality, inconsistent execution, and no </w:t>
      </w:r>
      <w:proofErr w:type="spellStart"/>
      <w:r w:rsidRPr="00E42A61">
        <w:t>centralised</w:t>
      </w:r>
      <w:proofErr w:type="spellEnd"/>
      <w:r w:rsidRPr="00E42A61">
        <w:t xml:space="preserve"> control over how AI is deployed or </w:t>
      </w:r>
      <w:proofErr w:type="spellStart"/>
      <w:r w:rsidRPr="00E42A61">
        <w:t>optimised</w:t>
      </w:r>
      <w:proofErr w:type="spellEnd"/>
      <w:r w:rsidRPr="00E42A61">
        <w:t>.  This lack of orchestration is preventing the business from achieving end-to-end automation across service delivery, limiting impact to isolated improvements rather than driving meaningful transformation.</w:t>
      </w:r>
    </w:p>
    <w:p w:rsidR="00F839C9" w:rsidP="00AC5ACA" w:rsidRDefault="00F839C9" w14:paraId="58D86755" w14:textId="77777777">
      <w:pPr>
        <w:pStyle w:val="NoSpacing"/>
      </w:pPr>
    </w:p>
    <w:p w:rsidRPr="00E42A61" w:rsidR="00E42A61" w:rsidP="00AC5ACA" w:rsidRDefault="00E42A61" w14:paraId="708070EC" w14:textId="54AF0179">
      <w:pPr>
        <w:pStyle w:val="NoSpacing"/>
      </w:pPr>
      <w:r w:rsidRPr="00E42A61">
        <w:t xml:space="preserve">At the same time, the </w:t>
      </w:r>
      <w:proofErr w:type="spellStart"/>
      <w:r w:rsidRPr="00E42A61">
        <w:t>organisation</w:t>
      </w:r>
      <w:proofErr w:type="spellEnd"/>
      <w:r w:rsidRPr="00E42A61">
        <w:t xml:space="preserve"> is operating under increasing cost pressure driven by uncontrolled, token-based AI consumption models, creating unpredictable and rapidly escalating </w:t>
      </w:r>
      <w:proofErr w:type="gramStart"/>
      <w:r w:rsidRPr="00E42A61">
        <w:t>spend</w:t>
      </w:r>
      <w:proofErr w:type="gramEnd"/>
      <w:r w:rsidRPr="00E42A61">
        <w:t xml:space="preserve"> with limited visibility or </w:t>
      </w:r>
      <w:proofErr w:type="spellStart"/>
      <w:r w:rsidRPr="00E42A61">
        <w:t>optimisation</w:t>
      </w:r>
      <w:proofErr w:type="spellEnd"/>
      <w:r w:rsidRPr="00E42A61">
        <w:t>.  Combined with the complexity of managing multiple model types and strict Australian data residency constraints, the current approach introduces significant operational overhead, governance risk, and architectural complexity.</w:t>
      </w:r>
    </w:p>
    <w:p w:rsidR="000417FD" w:rsidP="00AC5ACA" w:rsidRDefault="000417FD" w14:paraId="4E3EC09F" w14:textId="77777777">
      <w:pPr>
        <w:pStyle w:val="NoSpacing"/>
      </w:pPr>
    </w:p>
    <w:p w:rsidRPr="00E42A61" w:rsidR="003A1594" w:rsidP="00F839C9" w:rsidRDefault="00E42A61" w14:paraId="2E253A07" w14:textId="7AC3F4BF">
      <w:pPr>
        <w:pStyle w:val="NoSpacing"/>
      </w:pPr>
      <w:r w:rsidRPr="00E42A61">
        <w:t xml:space="preserve">As a result, despite significant investment, the business is not </w:t>
      </w:r>
      <w:proofErr w:type="spellStart"/>
      <w:r w:rsidRPr="00E42A61">
        <w:t>realising</w:t>
      </w:r>
      <w:proofErr w:type="spellEnd"/>
      <w:r w:rsidRPr="00E42A61">
        <w:t xml:space="preserve"> the full value of its </w:t>
      </w:r>
      <w:bookmarkEnd w:id="25"/>
      <w:r w:rsidR="00C30D5C">
        <w:t>AI.</w:t>
      </w:r>
    </w:p>
    <w:p w:rsidR="00AC5ACA" w:rsidRDefault="00AC5ACA" w14:paraId="3D191193" w14:textId="268CBB47">
      <w:pPr>
        <w:rPr>
          <w:rFonts w:ascii="Times New Roman" w:hAnsi="Times New Roman" w:cs="Times New Roman" w:eastAsiaTheme="majorEastAsia"/>
          <w:b/>
          <w:bCs/>
          <w:color w:val="365F91" w:themeColor="accent1" w:themeShade="BF"/>
          <w:sz w:val="28"/>
          <w:szCs w:val="28"/>
        </w:rPr>
      </w:pPr>
      <w:bookmarkStart w:name="_Toc227738646" w:id="26"/>
      <w:bookmarkStart w:name="_Toc227740355" w:id="27"/>
      <w:bookmarkStart w:name="_Toc230125547" w:id="28"/>
      <w:bookmarkStart w:name="_Toc231228064" w:id="29"/>
    </w:p>
    <w:p w:rsidR="00CA210A" w:rsidRDefault="00CA210A" w14:paraId="1A8505AB" w14:textId="77777777">
      <w:pPr>
        <w:rPr>
          <w:rFonts w:ascii="Times New Roman" w:hAnsi="Times New Roman" w:cs="Times New Roman" w:eastAsiaTheme="majorEastAsia"/>
          <w:b/>
          <w:bCs/>
          <w:color w:val="365F91" w:themeColor="accent1" w:themeShade="BF"/>
          <w:sz w:val="28"/>
          <w:szCs w:val="28"/>
        </w:rPr>
      </w:pPr>
      <w:r>
        <w:rPr>
          <w:rFonts w:ascii="Times New Roman" w:hAnsi="Times New Roman" w:cs="Times New Roman"/>
        </w:rPr>
        <w:br w:type="page"/>
      </w:r>
    </w:p>
    <w:p w:rsidRPr="00D92196" w:rsidR="00964EEE" w:rsidP="00751850" w:rsidRDefault="00964EEE" w14:paraId="6EFD302A" w14:textId="7FF95028">
      <w:pPr>
        <w:pStyle w:val="Heading1"/>
        <w:rPr>
          <w:rFonts w:ascii="Times New Roman" w:hAnsi="Times New Roman" w:cs="Times New Roman"/>
        </w:rPr>
      </w:pPr>
      <w:r w:rsidRPr="00D92196">
        <w:rPr>
          <w:rFonts w:ascii="Times New Roman" w:hAnsi="Times New Roman" w:cs="Times New Roman"/>
        </w:rPr>
        <w:t>Proposed Solution</w:t>
      </w:r>
      <w:bookmarkEnd w:id="26"/>
      <w:bookmarkEnd w:id="27"/>
      <w:bookmarkEnd w:id="28"/>
      <w:bookmarkEnd w:id="29"/>
    </w:p>
    <w:p w:rsidRPr="00D92196" w:rsidR="00A8298A" w:rsidP="00001B81" w:rsidRDefault="00A8298A" w14:paraId="01E795DA" w14:textId="77777777">
      <w:pPr>
        <w:rPr>
          <w:rFonts w:ascii="Times New Roman" w:hAnsi="Times New Roman" w:cs="Times New Roman"/>
        </w:rPr>
      </w:pPr>
    </w:p>
    <w:p w:rsidRPr="00D92196" w:rsidR="00964EEE" w:rsidP="00135D65" w:rsidRDefault="00964EEE" w14:paraId="022DA343" w14:textId="1BA53FCC">
      <w:pPr>
        <w:pStyle w:val="Heading3"/>
        <w:rPr>
          <w:rFonts w:ascii="Times New Roman" w:hAnsi="Times New Roman" w:cs="Times New Roman"/>
        </w:rPr>
      </w:pPr>
      <w:bookmarkStart w:name="_Toc227738647" w:id="30"/>
      <w:bookmarkStart w:name="_Toc230111524" w:id="31"/>
      <w:bookmarkStart w:name="_Toc231228065" w:id="32"/>
      <w:r w:rsidRPr="00D92196">
        <w:rPr>
          <w:rFonts w:ascii="Times New Roman" w:hAnsi="Times New Roman" w:cs="Times New Roman"/>
        </w:rPr>
        <w:t>Target Architecture</w:t>
      </w:r>
      <w:bookmarkEnd w:id="30"/>
      <w:bookmarkEnd w:id="31"/>
      <w:bookmarkEnd w:id="32"/>
    </w:p>
    <w:tbl>
      <w:tblPr>
        <w:tblStyle w:val="GridTable6Colorful"/>
        <w:tblW w:w="9209" w:type="dxa"/>
        <w:tblLook w:val="04A0" w:firstRow="1" w:lastRow="0" w:firstColumn="1" w:lastColumn="0" w:noHBand="0" w:noVBand="1"/>
      </w:tblPr>
      <w:tblGrid>
        <w:gridCol w:w="1838"/>
        <w:gridCol w:w="3744"/>
        <w:gridCol w:w="3627"/>
      </w:tblGrid>
      <w:tr w:rsidRPr="00001B81" w:rsidR="000C1313" w:rsidTr="00167BA4" w14:paraId="2E599026" w14:textId="77777777">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838" w:type="dxa"/>
            <w:hideMark/>
          </w:tcPr>
          <w:p w:rsidRPr="00D92196" w:rsidR="00964EEE" w:rsidP="00001B81" w:rsidRDefault="00964EEE" w14:paraId="2BDCF950" w14:textId="77777777">
            <w:pPr>
              <w:rPr>
                <w:rFonts w:ascii="Times New Roman" w:hAnsi="Times New Roman" w:cs="Times New Roman"/>
              </w:rPr>
            </w:pPr>
            <w:bookmarkStart w:name="_Toc227738648" w:id="33"/>
            <w:r w:rsidRPr="00D92196">
              <w:rPr>
                <w:rFonts w:ascii="Times New Roman" w:hAnsi="Times New Roman" w:cs="Times New Roman"/>
              </w:rPr>
              <w:t>Layer</w:t>
            </w:r>
            <w:bookmarkEnd w:id="33"/>
          </w:p>
        </w:tc>
        <w:tc>
          <w:tcPr>
            <w:tcW w:w="3744" w:type="dxa"/>
            <w:hideMark/>
          </w:tcPr>
          <w:p w:rsidRPr="00D92196" w:rsidR="00964EEE" w:rsidP="00001B81" w:rsidRDefault="00964EEE" w14:paraId="57553FD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bookmarkStart w:name="_Toc227738649" w:id="34"/>
            <w:r w:rsidRPr="00D92196">
              <w:rPr>
                <w:rFonts w:ascii="Times New Roman" w:hAnsi="Times New Roman" w:cs="Times New Roman"/>
              </w:rPr>
              <w:t>Solution</w:t>
            </w:r>
            <w:bookmarkEnd w:id="34"/>
          </w:p>
        </w:tc>
        <w:tc>
          <w:tcPr>
            <w:tcW w:w="3627" w:type="dxa"/>
            <w:hideMark/>
          </w:tcPr>
          <w:p w:rsidRPr="00D92196" w:rsidR="00964EEE" w:rsidP="00001B81" w:rsidRDefault="00964EEE" w14:paraId="7C7EFA6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bookmarkStart w:name="_Toc227738650" w:id="35"/>
            <w:r w:rsidRPr="00D92196">
              <w:rPr>
                <w:rFonts w:ascii="Times New Roman" w:hAnsi="Times New Roman" w:cs="Times New Roman"/>
              </w:rPr>
              <w:t>Outcome</w:t>
            </w:r>
            <w:bookmarkEnd w:id="35"/>
          </w:p>
        </w:tc>
      </w:tr>
      <w:tr w:rsidRPr="00001B81" w:rsidR="000C1313" w:rsidTr="00167BA4" w14:paraId="71B7D56A" w14:textId="77777777">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838" w:type="dxa"/>
            <w:hideMark/>
          </w:tcPr>
          <w:p w:rsidRPr="00D92196" w:rsidR="00964EEE" w:rsidP="00001B81" w:rsidRDefault="00C30D5C" w14:paraId="3CFBBAFA" w14:textId="0CB3088E">
            <w:pPr>
              <w:rPr>
                <w:rFonts w:ascii="Times New Roman" w:hAnsi="Times New Roman" w:cs="Times New Roman"/>
              </w:rPr>
            </w:pPr>
            <w:proofErr w:type="spellStart"/>
            <w:r>
              <w:rPr>
                <w:rFonts w:ascii="Times New Roman" w:hAnsi="Times New Roman" w:cs="Times New Roman"/>
              </w:rPr>
              <w:t>zofiQ</w:t>
            </w:r>
            <w:proofErr w:type="spellEnd"/>
          </w:p>
        </w:tc>
        <w:tc>
          <w:tcPr>
            <w:tcW w:w="3744" w:type="dxa"/>
            <w:vAlign w:val="center"/>
            <w:hideMark/>
          </w:tcPr>
          <w:p w:rsidRPr="00D92196" w:rsidR="00964EEE" w:rsidP="00001B81" w:rsidRDefault="006B4A7E" w14:paraId="2040D300" w14:textId="5E2729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4FE3">
              <w:rPr>
                <w:rFonts w:ascii="Times New Roman" w:hAnsi="Times New Roman" w:cs="Times New Roman"/>
                <w:highlight w:val="yellow"/>
              </w:rPr>
              <w:t>Info</w:t>
            </w:r>
          </w:p>
        </w:tc>
        <w:tc>
          <w:tcPr>
            <w:tcW w:w="3627" w:type="dxa"/>
            <w:vAlign w:val="center"/>
            <w:hideMark/>
          </w:tcPr>
          <w:p w:rsidRPr="00D92196" w:rsidR="00964EEE" w:rsidP="00001B81" w:rsidRDefault="006B4A7E" w14:paraId="71EB7A18" w14:textId="421C79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4FE3">
              <w:rPr>
                <w:rFonts w:ascii="Times New Roman" w:hAnsi="Times New Roman" w:cs="Times New Roman"/>
                <w:highlight w:val="yellow"/>
              </w:rPr>
              <w:t>Info</w:t>
            </w:r>
          </w:p>
        </w:tc>
      </w:tr>
      <w:tr w:rsidRPr="00001B81" w:rsidR="000C1313" w:rsidTr="00167BA4" w14:paraId="6A75045B" w14:textId="77777777">
        <w:trPr>
          <w:trHeight w:val="824"/>
        </w:trPr>
        <w:tc>
          <w:tcPr>
            <w:cnfStyle w:val="001000000000" w:firstRow="0" w:lastRow="0" w:firstColumn="1" w:lastColumn="0" w:oddVBand="0" w:evenVBand="0" w:oddHBand="0" w:evenHBand="0" w:firstRowFirstColumn="0" w:firstRowLastColumn="0" w:lastRowFirstColumn="0" w:lastRowLastColumn="0"/>
            <w:tcW w:w="1838" w:type="dxa"/>
            <w:hideMark/>
          </w:tcPr>
          <w:p w:rsidRPr="00D92196" w:rsidR="00964EEE" w:rsidP="00001B81" w:rsidRDefault="00C30D5C" w14:paraId="34833686" w14:textId="5FC08D42">
            <w:pPr>
              <w:rPr>
                <w:rFonts w:ascii="Times New Roman" w:hAnsi="Times New Roman" w:cs="Times New Roman"/>
              </w:rPr>
            </w:pPr>
            <w:r>
              <w:rPr>
                <w:rFonts w:ascii="Times New Roman" w:hAnsi="Times New Roman" w:cs="Times New Roman"/>
              </w:rPr>
              <w:t>RPA Pro</w:t>
            </w:r>
          </w:p>
        </w:tc>
        <w:tc>
          <w:tcPr>
            <w:tcW w:w="3744" w:type="dxa"/>
            <w:vAlign w:val="center"/>
            <w:hideMark/>
          </w:tcPr>
          <w:p w:rsidRPr="00D92196" w:rsidR="00964EEE" w:rsidP="00001B81" w:rsidRDefault="006B4A7E" w14:paraId="28CF85A1" w14:textId="180CAA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4FE3">
              <w:rPr>
                <w:rFonts w:ascii="Times New Roman" w:hAnsi="Times New Roman" w:cs="Times New Roman"/>
                <w:highlight w:val="yellow"/>
              </w:rPr>
              <w:t>Info</w:t>
            </w:r>
          </w:p>
        </w:tc>
        <w:tc>
          <w:tcPr>
            <w:tcW w:w="3627" w:type="dxa"/>
            <w:vAlign w:val="center"/>
            <w:hideMark/>
          </w:tcPr>
          <w:p w:rsidRPr="00D92196" w:rsidR="00964EEE" w:rsidP="00001B81" w:rsidRDefault="006B4A7E" w14:paraId="3C4627E3" w14:textId="39F4B0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4FE3">
              <w:rPr>
                <w:rFonts w:ascii="Times New Roman" w:hAnsi="Times New Roman" w:cs="Times New Roman"/>
                <w:highlight w:val="yellow"/>
              </w:rPr>
              <w:t>Info</w:t>
            </w:r>
          </w:p>
        </w:tc>
      </w:tr>
    </w:tbl>
    <w:p w:rsidRPr="00D92196" w:rsidR="00A8298A" w:rsidP="00001B81" w:rsidRDefault="00A8298A" w14:paraId="0AD5B4B7" w14:textId="77777777">
      <w:pPr>
        <w:rPr>
          <w:rFonts w:ascii="Times New Roman" w:hAnsi="Times New Roman" w:cs="Times New Roman"/>
        </w:rPr>
      </w:pPr>
    </w:p>
    <w:p w:rsidRPr="00D92196" w:rsidR="00964EEE" w:rsidP="00F23E81" w:rsidRDefault="00636EAE" w14:paraId="5525B8A7" w14:textId="5BE7AC05">
      <w:pPr>
        <w:pStyle w:val="Heading1"/>
        <w:rPr>
          <w:rFonts w:ascii="Times New Roman" w:hAnsi="Times New Roman" w:cs="Times New Roman"/>
        </w:rPr>
      </w:pPr>
      <w:bookmarkStart w:name="_Toc227738666" w:id="36"/>
      <w:bookmarkStart w:name="_Toc230125548" w:id="37"/>
      <w:bookmarkStart w:name="_Toc231228066" w:id="38"/>
      <w:r w:rsidRPr="00D92196">
        <w:rPr>
          <w:rFonts w:ascii="Times New Roman" w:hAnsi="Times New Roman" w:cs="Times New Roman"/>
        </w:rPr>
        <w:t xml:space="preserve">Proposed </w:t>
      </w:r>
      <w:r w:rsidRPr="00D92196" w:rsidR="00964EEE">
        <w:rPr>
          <w:rFonts w:ascii="Times New Roman" w:hAnsi="Times New Roman" w:cs="Times New Roman"/>
        </w:rPr>
        <w:t>Operating Model</w:t>
      </w:r>
      <w:bookmarkEnd w:id="36"/>
      <w:bookmarkEnd w:id="37"/>
      <w:bookmarkEnd w:id="38"/>
    </w:p>
    <w:tbl>
      <w:tblPr>
        <w:tblStyle w:val="GridTable6Colorful"/>
        <w:tblW w:w="9144" w:type="dxa"/>
        <w:tblLook w:val="04A0" w:firstRow="1" w:lastRow="0" w:firstColumn="1" w:lastColumn="0" w:noHBand="0" w:noVBand="1"/>
      </w:tblPr>
      <w:tblGrid>
        <w:gridCol w:w="4600"/>
        <w:gridCol w:w="2341"/>
        <w:gridCol w:w="2203"/>
      </w:tblGrid>
      <w:tr w:rsidRPr="00001B81" w:rsidR="000C1313" w:rsidTr="43A01193" w14:paraId="5B0766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0" w:type="dxa"/>
            <w:hideMark/>
          </w:tcPr>
          <w:p w:rsidRPr="00D92196" w:rsidR="00964EEE" w:rsidP="00001B81" w:rsidRDefault="00964EEE" w14:paraId="2329BEBA" w14:textId="77777777">
            <w:pPr>
              <w:rPr>
                <w:rFonts w:ascii="Times New Roman" w:hAnsi="Times New Roman" w:cs="Times New Roman"/>
              </w:rPr>
            </w:pPr>
            <w:bookmarkStart w:name="_Toc227738667" w:id="39"/>
            <w:r w:rsidRPr="00D92196">
              <w:rPr>
                <w:rFonts w:ascii="Times New Roman" w:hAnsi="Times New Roman" w:cs="Times New Roman"/>
              </w:rPr>
              <w:t>Function</w:t>
            </w:r>
            <w:bookmarkEnd w:id="39"/>
          </w:p>
        </w:tc>
        <w:tc>
          <w:tcPr>
            <w:tcW w:w="2341" w:type="dxa"/>
            <w:hideMark/>
          </w:tcPr>
          <w:p w:rsidRPr="00D92196" w:rsidR="00964EEE" w:rsidP="00001B81" w:rsidRDefault="00964EEE" w14:paraId="1386BA2B"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bookmarkStart w:name="_Toc227738668" w:id="40"/>
            <w:r w:rsidRPr="00D92196">
              <w:rPr>
                <w:rFonts w:ascii="Times New Roman" w:hAnsi="Times New Roman" w:cs="Times New Roman"/>
              </w:rPr>
              <w:t>Nexon</w:t>
            </w:r>
            <w:bookmarkEnd w:id="40"/>
          </w:p>
        </w:tc>
        <w:tc>
          <w:tcPr>
            <w:tcW w:w="2203" w:type="dxa"/>
            <w:hideMark/>
          </w:tcPr>
          <w:p w:rsidRPr="00D92196" w:rsidR="00964EEE" w:rsidP="00001B81" w:rsidRDefault="00964EEE" w14:paraId="32A0B9D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bookmarkStart w:name="_Toc227738669" w:id="41"/>
            <w:r w:rsidRPr="00D92196">
              <w:rPr>
                <w:rFonts w:ascii="Times New Roman" w:hAnsi="Times New Roman" w:cs="Times New Roman"/>
              </w:rPr>
              <w:t>ConnectWise</w:t>
            </w:r>
            <w:bookmarkEnd w:id="41"/>
          </w:p>
        </w:tc>
      </w:tr>
      <w:tr w:rsidRPr="00001B81" w:rsidR="000C1313" w:rsidTr="004A0B93" w14:paraId="05617E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0" w:type="dxa"/>
          </w:tcPr>
          <w:p w:rsidRPr="008E4FE3" w:rsidR="00964EEE" w:rsidP="00001B81" w:rsidRDefault="004A0B93" w14:paraId="46061275" w14:textId="462EF43C">
            <w:pPr>
              <w:rPr>
                <w:rFonts w:ascii="Times New Roman" w:hAnsi="Times New Roman" w:cs="Times New Roman"/>
                <w:highlight w:val="yellow"/>
              </w:rPr>
            </w:pPr>
            <w:r w:rsidRPr="008E4FE3">
              <w:rPr>
                <w:rFonts w:ascii="Times New Roman" w:hAnsi="Times New Roman" w:cs="Times New Roman"/>
                <w:highlight w:val="yellow"/>
              </w:rPr>
              <w:t>Needs info</w:t>
            </w:r>
          </w:p>
        </w:tc>
        <w:tc>
          <w:tcPr>
            <w:tcW w:w="2341" w:type="dxa"/>
            <w:hideMark/>
          </w:tcPr>
          <w:p w:rsidRPr="00D92196" w:rsidR="00964EEE" w:rsidP="00661AD9" w:rsidRDefault="00964EEE" w14:paraId="71FEEE97" w14:textId="38D126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03" w:type="dxa"/>
            <w:hideMark/>
          </w:tcPr>
          <w:p w:rsidRPr="00D92196" w:rsidR="00964EEE" w:rsidP="00661AD9" w:rsidRDefault="00964EEE" w14:paraId="5C13F9C2"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001B81" w:rsidR="000C1313" w:rsidTr="004A0B93" w14:paraId="43E62179" w14:textId="77777777">
        <w:tc>
          <w:tcPr>
            <w:cnfStyle w:val="001000000000" w:firstRow="0" w:lastRow="0" w:firstColumn="1" w:lastColumn="0" w:oddVBand="0" w:evenVBand="0" w:oddHBand="0" w:evenHBand="0" w:firstRowFirstColumn="0" w:firstRowLastColumn="0" w:lastRowFirstColumn="0" w:lastRowLastColumn="0"/>
            <w:tcW w:w="4600" w:type="dxa"/>
          </w:tcPr>
          <w:p w:rsidRPr="00D92196" w:rsidR="00964EEE" w:rsidP="00001B81" w:rsidRDefault="00964EEE" w14:paraId="0845FF68" w14:textId="329046B3">
            <w:pPr>
              <w:rPr>
                <w:rFonts w:ascii="Times New Roman" w:hAnsi="Times New Roman" w:cs="Times New Roman"/>
              </w:rPr>
            </w:pPr>
          </w:p>
        </w:tc>
        <w:tc>
          <w:tcPr>
            <w:tcW w:w="2341" w:type="dxa"/>
          </w:tcPr>
          <w:p w:rsidRPr="00D92196" w:rsidR="00964EEE" w:rsidP="00661AD9" w:rsidRDefault="00964EEE" w14:paraId="0063E79E" w14:textId="3EE357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03" w:type="dxa"/>
          </w:tcPr>
          <w:p w:rsidRPr="00D92196" w:rsidR="00964EEE" w:rsidP="00661AD9" w:rsidRDefault="00964EEE" w14:paraId="13B939AB"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001B81" w:rsidR="000C1313" w:rsidTr="004A0B93" w14:paraId="60CE9E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0" w:type="dxa"/>
          </w:tcPr>
          <w:p w:rsidRPr="00D92196" w:rsidR="00964EEE" w:rsidP="00001B81" w:rsidRDefault="00964EEE" w14:paraId="6E9F0AAF" w14:textId="13559813">
            <w:pPr>
              <w:rPr>
                <w:rFonts w:ascii="Times New Roman" w:hAnsi="Times New Roman" w:cs="Times New Roman"/>
              </w:rPr>
            </w:pPr>
          </w:p>
        </w:tc>
        <w:tc>
          <w:tcPr>
            <w:tcW w:w="2341" w:type="dxa"/>
          </w:tcPr>
          <w:p w:rsidRPr="00D92196" w:rsidR="00964EEE" w:rsidP="00661AD9" w:rsidRDefault="00964EEE" w14:paraId="6669C4EC" w14:textId="4502B1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03" w:type="dxa"/>
          </w:tcPr>
          <w:p w:rsidRPr="00D92196" w:rsidR="00964EEE" w:rsidP="00661AD9" w:rsidRDefault="00964EEE" w14:paraId="02B47A90"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001B81" w:rsidR="000C1313" w:rsidTr="004A0B93" w14:paraId="1CA5A1C4" w14:textId="77777777">
        <w:tc>
          <w:tcPr>
            <w:cnfStyle w:val="001000000000" w:firstRow="0" w:lastRow="0" w:firstColumn="1" w:lastColumn="0" w:oddVBand="0" w:evenVBand="0" w:oddHBand="0" w:evenHBand="0" w:firstRowFirstColumn="0" w:firstRowLastColumn="0" w:lastRowFirstColumn="0" w:lastRowLastColumn="0"/>
            <w:tcW w:w="4600" w:type="dxa"/>
          </w:tcPr>
          <w:p w:rsidRPr="00D92196" w:rsidR="00964EEE" w:rsidP="00001B81" w:rsidRDefault="00964EEE" w14:paraId="7198446D" w14:textId="37085A36">
            <w:pPr>
              <w:rPr>
                <w:rFonts w:ascii="Times New Roman" w:hAnsi="Times New Roman" w:cs="Times New Roman"/>
              </w:rPr>
            </w:pPr>
          </w:p>
        </w:tc>
        <w:tc>
          <w:tcPr>
            <w:tcW w:w="2341" w:type="dxa"/>
          </w:tcPr>
          <w:p w:rsidRPr="00D92196" w:rsidR="00964EEE" w:rsidP="00661AD9" w:rsidRDefault="00964EEE" w14:paraId="7985ED06"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03" w:type="dxa"/>
          </w:tcPr>
          <w:p w:rsidRPr="00D92196" w:rsidR="00964EEE" w:rsidP="00661AD9" w:rsidRDefault="00964EEE" w14:paraId="21E300E2" w14:textId="62F048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001B81" w:rsidR="005F351D" w:rsidTr="43A01193" w14:paraId="74F074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0" w:type="dxa"/>
          </w:tcPr>
          <w:p w:rsidRPr="00D92196" w:rsidR="005F351D" w:rsidP="00001B81" w:rsidRDefault="005F351D" w14:paraId="16D20640" w14:textId="113ECB2C">
            <w:pPr>
              <w:rPr>
                <w:rFonts w:ascii="Times New Roman" w:hAnsi="Times New Roman" w:cs="Times New Roman"/>
              </w:rPr>
            </w:pPr>
          </w:p>
        </w:tc>
        <w:tc>
          <w:tcPr>
            <w:tcW w:w="2341" w:type="dxa"/>
          </w:tcPr>
          <w:p w:rsidRPr="00D92196" w:rsidR="005F351D" w:rsidP="00661AD9" w:rsidRDefault="005F351D" w14:paraId="1246779B" w14:textId="57AE5B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03" w:type="dxa"/>
          </w:tcPr>
          <w:p w:rsidRPr="00D92196" w:rsidR="005F351D" w:rsidP="00661AD9" w:rsidRDefault="005F351D" w14:paraId="34672B2F" w14:textId="567994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001B81" w:rsidR="000C1313" w:rsidTr="004A0B93" w14:paraId="15486C3B" w14:textId="77777777">
        <w:trPr>
          <w:gridAfter w:val="1"/>
          <w:wAfter w:w="2203" w:type="dxa"/>
        </w:trPr>
        <w:tc>
          <w:tcPr>
            <w:cnfStyle w:val="001000000000" w:firstRow="0" w:lastRow="0" w:firstColumn="1" w:lastColumn="0" w:oddVBand="0" w:evenVBand="0" w:oddHBand="0" w:evenHBand="0" w:firstRowFirstColumn="0" w:firstRowLastColumn="0" w:lastRowFirstColumn="0" w:lastRowLastColumn="0"/>
            <w:tcW w:w="4600" w:type="dxa"/>
          </w:tcPr>
          <w:p w:rsidRPr="00D92196" w:rsidR="00964EEE" w:rsidP="00001B81" w:rsidRDefault="00964EEE" w14:paraId="193B9081" w14:textId="2CC4DC21">
            <w:pPr>
              <w:rPr>
                <w:rFonts w:ascii="Times New Roman" w:hAnsi="Times New Roman" w:cs="Times New Roman"/>
              </w:rPr>
            </w:pPr>
          </w:p>
        </w:tc>
        <w:tc>
          <w:tcPr>
            <w:tcW w:w="2341" w:type="dxa"/>
          </w:tcPr>
          <w:p w:rsidRPr="00D92196" w:rsidR="00964EEE" w:rsidP="00661AD9" w:rsidRDefault="00964EEE" w14:paraId="74845F49" w14:textId="31052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001B81" w:rsidR="000C1313" w:rsidTr="004A0B93" w14:paraId="3F2267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0" w:type="dxa"/>
          </w:tcPr>
          <w:p w:rsidRPr="00D92196" w:rsidR="00964EEE" w:rsidP="00001B81" w:rsidRDefault="00964EEE" w14:paraId="166CDEE4" w14:textId="4AA909B1">
            <w:pPr>
              <w:rPr>
                <w:rFonts w:ascii="Times New Roman" w:hAnsi="Times New Roman" w:cs="Times New Roman"/>
              </w:rPr>
            </w:pPr>
          </w:p>
        </w:tc>
        <w:tc>
          <w:tcPr>
            <w:tcW w:w="2341" w:type="dxa"/>
          </w:tcPr>
          <w:p w:rsidRPr="00D92196" w:rsidR="00964EEE" w:rsidP="00661AD9" w:rsidRDefault="00964EEE" w14:paraId="69AF80EE" w14:textId="221CEC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03" w:type="dxa"/>
          </w:tcPr>
          <w:p w:rsidRPr="00D92196" w:rsidR="00964EEE" w:rsidP="00661AD9" w:rsidRDefault="00964EEE" w14:paraId="0CF21BD5"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001B81" w:rsidR="000C1313" w:rsidTr="004A0B93" w14:paraId="5B568CE9" w14:textId="77777777">
        <w:tc>
          <w:tcPr>
            <w:cnfStyle w:val="001000000000" w:firstRow="0" w:lastRow="0" w:firstColumn="1" w:lastColumn="0" w:oddVBand="0" w:evenVBand="0" w:oddHBand="0" w:evenHBand="0" w:firstRowFirstColumn="0" w:firstRowLastColumn="0" w:lastRowFirstColumn="0" w:lastRowLastColumn="0"/>
            <w:tcW w:w="4600" w:type="dxa"/>
          </w:tcPr>
          <w:p w:rsidRPr="00D92196" w:rsidR="00964EEE" w:rsidP="00001B81" w:rsidRDefault="00964EEE" w14:paraId="25D7A800" w14:textId="6268741D">
            <w:pPr>
              <w:rPr>
                <w:rFonts w:ascii="Times New Roman" w:hAnsi="Times New Roman" w:cs="Times New Roman"/>
              </w:rPr>
            </w:pPr>
          </w:p>
        </w:tc>
        <w:tc>
          <w:tcPr>
            <w:tcW w:w="2341" w:type="dxa"/>
          </w:tcPr>
          <w:p w:rsidRPr="00D92196" w:rsidR="00964EEE" w:rsidP="00661AD9" w:rsidRDefault="00964EEE" w14:paraId="5D54D8C5" w14:textId="19B8D2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03" w:type="dxa"/>
          </w:tcPr>
          <w:p w:rsidRPr="00D92196" w:rsidR="00964EEE" w:rsidP="00661AD9" w:rsidRDefault="00964EEE" w14:paraId="1B0CF66E"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001B81" w:rsidR="000C1313" w:rsidTr="004A0B93" w14:paraId="3C7FF3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0" w:type="dxa"/>
          </w:tcPr>
          <w:p w:rsidRPr="00D92196" w:rsidR="00964EEE" w:rsidP="00001B81" w:rsidRDefault="00964EEE" w14:paraId="2268B444" w14:textId="07AE12A7">
            <w:pPr>
              <w:rPr>
                <w:rFonts w:ascii="Times New Roman" w:hAnsi="Times New Roman" w:cs="Times New Roman"/>
              </w:rPr>
            </w:pPr>
          </w:p>
        </w:tc>
        <w:tc>
          <w:tcPr>
            <w:tcW w:w="2341" w:type="dxa"/>
          </w:tcPr>
          <w:p w:rsidRPr="00D92196" w:rsidR="00964EEE" w:rsidP="00661AD9" w:rsidRDefault="00964EEE" w14:paraId="25D86494" w14:textId="071C36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03" w:type="dxa"/>
          </w:tcPr>
          <w:p w:rsidRPr="00D92196" w:rsidR="00964EEE" w:rsidP="00661AD9" w:rsidRDefault="00964EEE" w14:paraId="79974D5D" w14:textId="339C211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001B81" w:rsidR="000C1313" w:rsidTr="004A0B93" w14:paraId="7835EF46" w14:textId="77777777">
        <w:tc>
          <w:tcPr>
            <w:cnfStyle w:val="001000000000" w:firstRow="0" w:lastRow="0" w:firstColumn="1" w:lastColumn="0" w:oddVBand="0" w:evenVBand="0" w:oddHBand="0" w:evenHBand="0" w:firstRowFirstColumn="0" w:firstRowLastColumn="0" w:lastRowFirstColumn="0" w:lastRowLastColumn="0"/>
            <w:tcW w:w="4600" w:type="dxa"/>
          </w:tcPr>
          <w:p w:rsidRPr="00D92196" w:rsidR="00964EEE" w:rsidP="00001B81" w:rsidRDefault="00964EEE" w14:paraId="13AF515A" w14:textId="23E71F5D">
            <w:pPr>
              <w:rPr>
                <w:rFonts w:ascii="Times New Roman" w:hAnsi="Times New Roman" w:cs="Times New Roman"/>
              </w:rPr>
            </w:pPr>
          </w:p>
        </w:tc>
        <w:tc>
          <w:tcPr>
            <w:tcW w:w="2341" w:type="dxa"/>
          </w:tcPr>
          <w:p w:rsidRPr="00D92196" w:rsidR="00964EEE" w:rsidP="00661AD9" w:rsidRDefault="00964EEE" w14:paraId="47D0971A" w14:textId="0BE9D0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03" w:type="dxa"/>
          </w:tcPr>
          <w:p w:rsidRPr="00D92196" w:rsidR="00964EEE" w:rsidP="00661AD9" w:rsidRDefault="00964EEE" w14:paraId="28419D22" w14:textId="588546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001B81" w:rsidR="000C1313" w:rsidTr="004A0B93" w14:paraId="6377BF12"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600" w:type="dxa"/>
          </w:tcPr>
          <w:p w:rsidRPr="00D92196" w:rsidR="00964EEE" w:rsidP="00001B81" w:rsidRDefault="00964EEE" w14:paraId="48294D09" w14:textId="503DDC1E">
            <w:pPr>
              <w:rPr>
                <w:rFonts w:ascii="Times New Roman" w:hAnsi="Times New Roman" w:cs="Times New Roman"/>
              </w:rPr>
            </w:pPr>
          </w:p>
        </w:tc>
        <w:tc>
          <w:tcPr>
            <w:tcW w:w="2341" w:type="dxa"/>
          </w:tcPr>
          <w:p w:rsidRPr="00D92196" w:rsidR="00964EEE" w:rsidP="00661AD9" w:rsidRDefault="00964EEE" w14:paraId="737D2ECE"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03" w:type="dxa"/>
          </w:tcPr>
          <w:p w:rsidRPr="00D92196" w:rsidR="00964EEE" w:rsidP="00661AD9" w:rsidRDefault="00964EEE" w14:paraId="24797B31" w14:textId="4B171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D92196" w:rsidR="00740590" w:rsidTr="43A01193" w14:paraId="1FE7BECA" w14:textId="77777777">
        <w:trPr>
          <w:trHeight w:val="270"/>
        </w:trPr>
        <w:tc>
          <w:tcPr>
            <w:cnfStyle w:val="001000000000" w:firstRow="0" w:lastRow="0" w:firstColumn="1" w:lastColumn="0" w:oddVBand="0" w:evenVBand="0" w:oddHBand="0" w:evenHBand="0" w:firstRowFirstColumn="0" w:firstRowLastColumn="0" w:lastRowFirstColumn="0" w:lastRowLastColumn="0"/>
            <w:tcW w:w="4600" w:type="dxa"/>
          </w:tcPr>
          <w:p w:rsidRPr="00D92196" w:rsidR="00740590" w:rsidP="00001B81" w:rsidRDefault="00740590" w14:paraId="6BE341A5" w14:textId="6E87B01B">
            <w:pPr>
              <w:rPr>
                <w:rFonts w:ascii="Times New Roman" w:hAnsi="Times New Roman" w:cs="Times New Roman"/>
              </w:rPr>
            </w:pPr>
          </w:p>
        </w:tc>
        <w:tc>
          <w:tcPr>
            <w:tcW w:w="2341" w:type="dxa"/>
          </w:tcPr>
          <w:p w:rsidRPr="00D92196" w:rsidR="00740590" w:rsidP="00661AD9" w:rsidRDefault="00740590" w14:paraId="085A48C3" w14:textId="52B7C1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03" w:type="dxa"/>
          </w:tcPr>
          <w:p w:rsidRPr="00D92196" w:rsidR="00740590" w:rsidP="00661AD9" w:rsidRDefault="00740590" w14:paraId="0AA61106" w14:textId="70323F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Pr="00D92196" w:rsidR="00A8298A" w:rsidP="00001B81" w:rsidRDefault="00A8298A" w14:paraId="7A7933D6" w14:textId="77777777">
      <w:pPr>
        <w:rPr>
          <w:rFonts w:ascii="Times New Roman" w:hAnsi="Times New Roman" w:cs="Times New Roman"/>
        </w:rPr>
      </w:pPr>
    </w:p>
    <w:p w:rsidRPr="00D92196" w:rsidR="00A8298A" w:rsidP="00001B81" w:rsidRDefault="00911429" w14:paraId="5848B74D" w14:textId="78A5441B">
      <w:pPr>
        <w:rPr>
          <w:rFonts w:ascii="Times New Roman" w:hAnsi="Times New Roman" w:cs="Times New Roman"/>
        </w:rPr>
      </w:pPr>
      <w:r w:rsidRPr="00D92196">
        <w:rPr>
          <w:rFonts w:ascii="Times New Roman" w:hAnsi="Times New Roman" w:cs="Times New Roman"/>
        </w:rPr>
        <w:br w:type="page"/>
      </w:r>
    </w:p>
    <w:p w:rsidRPr="00D92196" w:rsidR="00A3250A" w:rsidP="00751850" w:rsidRDefault="00A3250A" w14:paraId="65F2F150" w14:textId="5A8D7FAA">
      <w:pPr>
        <w:pStyle w:val="Heading1"/>
        <w:rPr>
          <w:rFonts w:ascii="Times New Roman" w:hAnsi="Times New Roman" w:cs="Times New Roman"/>
        </w:rPr>
      </w:pPr>
      <w:bookmarkStart w:name="_Toc227738693" w:id="42"/>
      <w:bookmarkStart w:name="_Toc227740356" w:id="43"/>
      <w:bookmarkStart w:name="_Toc230125549" w:id="44"/>
      <w:bookmarkStart w:name="_Toc231228067" w:id="45"/>
      <w:r w:rsidRPr="00D92196">
        <w:rPr>
          <w:rFonts w:ascii="Times New Roman" w:hAnsi="Times New Roman" w:cs="Times New Roman"/>
        </w:rPr>
        <w:t>ConnectWise Strategic Differentiators</w:t>
      </w:r>
      <w:bookmarkEnd w:id="42"/>
      <w:bookmarkEnd w:id="43"/>
      <w:bookmarkEnd w:id="44"/>
      <w:bookmarkEnd w:id="45"/>
      <w:r w:rsidRPr="00D92196">
        <w:rPr>
          <w:rFonts w:ascii="Times New Roman" w:hAnsi="Times New Roman" w:cs="Times New Roman"/>
        </w:rPr>
        <w:br/>
      </w:r>
    </w:p>
    <w:p w:rsidRPr="008E4FE3" w:rsidR="00A3250A" w:rsidP="00F13ABE" w:rsidRDefault="004A0B93" w14:paraId="7F6EF4FC" w14:textId="6A23EE89">
      <w:pPr>
        <w:pStyle w:val="ListParagraph"/>
        <w:numPr>
          <w:ilvl w:val="0"/>
          <w:numId w:val="14"/>
        </w:numPr>
        <w:spacing w:before="120" w:after="120"/>
        <w:ind w:left="714" w:hanging="357"/>
        <w:rPr>
          <w:rFonts w:ascii="Times New Roman" w:hAnsi="Times New Roman" w:cs="Times New Roman"/>
          <w:highlight w:val="yellow"/>
        </w:rPr>
      </w:pPr>
      <w:proofErr w:type="gramStart"/>
      <w:r w:rsidRPr="008E4FE3">
        <w:rPr>
          <w:rFonts w:ascii="Times New Roman" w:hAnsi="Times New Roman" w:cs="Times New Roman"/>
          <w:highlight w:val="yellow"/>
        </w:rPr>
        <w:t>Needs</w:t>
      </w:r>
      <w:proofErr w:type="gramEnd"/>
      <w:r w:rsidRPr="008E4FE3">
        <w:rPr>
          <w:rFonts w:ascii="Times New Roman" w:hAnsi="Times New Roman" w:cs="Times New Roman"/>
          <w:highlight w:val="yellow"/>
        </w:rPr>
        <w:t xml:space="preserve"> info</w:t>
      </w:r>
    </w:p>
    <w:p w:rsidR="00816326" w:rsidRDefault="00816326" w14:paraId="1F45D86F" w14:textId="77777777">
      <w:pPr>
        <w:rPr>
          <w:rFonts w:ascii="Times New Roman" w:hAnsi="Times New Roman" w:cs="Times New Roman"/>
        </w:rPr>
      </w:pPr>
    </w:p>
    <w:p w:rsidRPr="00613B51" w:rsidR="000879D6" w:rsidP="00253522" w:rsidRDefault="000879D6" w14:paraId="6001B221" w14:textId="2E2D201B">
      <w:pPr>
        <w:pStyle w:val="NoSpacing"/>
        <w:ind w:left="720"/>
      </w:pPr>
      <w:r w:rsidRPr="00613B51">
        <w:br w:type="page"/>
      </w:r>
    </w:p>
    <w:p w:rsidRPr="00D92196" w:rsidR="00C52FBB" w:rsidP="00751850" w:rsidRDefault="00C52FBB" w14:paraId="65FC5931" w14:textId="4E1EA888">
      <w:pPr>
        <w:pStyle w:val="Heading1"/>
        <w:rPr>
          <w:rFonts w:ascii="Times New Roman" w:hAnsi="Times New Roman" w:cs="Times New Roman"/>
        </w:rPr>
      </w:pPr>
      <w:bookmarkStart w:name="_Toc227738702" w:id="46"/>
      <w:bookmarkStart w:name="_Toc227740357" w:id="47"/>
      <w:bookmarkStart w:name="_Toc230125550" w:id="48"/>
      <w:bookmarkStart w:name="_Toc231228068" w:id="49"/>
      <w:r w:rsidRPr="00D92196">
        <w:rPr>
          <w:rFonts w:ascii="Times New Roman" w:hAnsi="Times New Roman" w:cs="Times New Roman"/>
        </w:rPr>
        <w:t>Proposed Operating Model Narrative</w:t>
      </w:r>
      <w:bookmarkEnd w:id="46"/>
      <w:bookmarkEnd w:id="47"/>
      <w:bookmarkEnd w:id="48"/>
      <w:bookmarkEnd w:id="49"/>
    </w:p>
    <w:p w:rsidRPr="008E4FE3" w:rsidR="00773E48" w:rsidP="00773E48" w:rsidRDefault="00F3680F" w14:paraId="12505A7C" w14:textId="6CF468BE">
      <w:pPr>
        <w:numPr>
          <w:ilvl w:val="0"/>
          <w:numId w:val="35"/>
        </w:numPr>
        <w:spacing w:after="120"/>
        <w:rPr>
          <w:rFonts w:ascii="Times New Roman" w:hAnsi="Times New Roman" w:cs="Times New Roman"/>
          <w:highlight w:val="yellow"/>
        </w:rPr>
      </w:pPr>
      <w:proofErr w:type="gramStart"/>
      <w:r w:rsidRPr="008E4FE3">
        <w:rPr>
          <w:rFonts w:ascii="Times New Roman" w:hAnsi="Times New Roman" w:cs="Times New Roman"/>
          <w:highlight w:val="yellow"/>
        </w:rPr>
        <w:t>Needs</w:t>
      </w:r>
      <w:proofErr w:type="gramEnd"/>
      <w:r w:rsidRPr="008E4FE3">
        <w:rPr>
          <w:rFonts w:ascii="Times New Roman" w:hAnsi="Times New Roman" w:cs="Times New Roman"/>
          <w:highlight w:val="yellow"/>
        </w:rPr>
        <w:t xml:space="preserve"> Info</w:t>
      </w:r>
    </w:p>
    <w:p w:rsidR="00043CCE" w:rsidP="00CF19F8" w:rsidRDefault="00043CCE" w14:paraId="597A70FA" w14:textId="77777777">
      <w:pPr>
        <w:spacing w:after="120"/>
        <w:rPr>
          <w:rFonts w:ascii="Times New Roman" w:hAnsi="Times New Roman" w:cs="Times New Roman" w:eastAsiaTheme="majorEastAsia"/>
          <w:b/>
          <w:color w:val="365F91" w:themeColor="accent1" w:themeShade="BF"/>
          <w:sz w:val="28"/>
          <w:szCs w:val="28"/>
        </w:rPr>
      </w:pPr>
    </w:p>
    <w:p w:rsidRPr="00D92196" w:rsidR="00DD5CD3" w:rsidP="00CF19F8" w:rsidRDefault="00DD5CD3" w14:paraId="32096CA8" w14:textId="77777777">
      <w:pPr>
        <w:spacing w:after="120"/>
        <w:rPr>
          <w:rFonts w:ascii="Times New Roman" w:hAnsi="Times New Roman" w:cs="Times New Roman" w:eastAsiaTheme="majorEastAsia"/>
          <w:b/>
          <w:color w:val="365F91" w:themeColor="accent1" w:themeShade="BF"/>
          <w:sz w:val="28"/>
          <w:szCs w:val="28"/>
        </w:rPr>
      </w:pPr>
      <w:r w:rsidRPr="00D92196">
        <w:rPr>
          <w:rFonts w:ascii="Times New Roman" w:hAnsi="Times New Roman" w:cs="Times New Roman" w:eastAsiaTheme="majorEastAsia"/>
          <w:b/>
          <w:color w:val="365F91" w:themeColor="accent1" w:themeShade="BF"/>
          <w:sz w:val="28"/>
          <w:szCs w:val="28"/>
        </w:rPr>
        <w:t>Detailed Pricing Breakdown</w:t>
      </w:r>
    </w:p>
    <w:p w:rsidR="009A06C3" w:rsidP="000A1D97" w:rsidRDefault="009A06C3" w14:paraId="4FD949FE" w14:textId="096E723B">
      <w:pPr>
        <w:pStyle w:val="Heading2"/>
        <w:rPr>
          <w:rFonts w:ascii="Times New Roman" w:hAnsi="Times New Roman" w:cs="Times New Roman"/>
        </w:rPr>
      </w:pPr>
      <w:bookmarkStart w:name="_Toc231228069" w:id="50"/>
      <w:r>
        <w:rPr>
          <w:rFonts w:ascii="Times New Roman" w:hAnsi="Times New Roman" w:cs="Times New Roman"/>
        </w:rPr>
        <w:t>Pricing</w:t>
      </w:r>
      <w:bookmarkEnd w:id="50"/>
    </w:p>
    <w:p w:rsidR="009C710F" w:rsidP="000A1D97" w:rsidRDefault="00F61E5D" w14:paraId="2A1108FD" w14:textId="33560D9D">
      <w:pPr>
        <w:pStyle w:val="Heading2"/>
        <w:rPr>
          <w:rFonts w:ascii="Times New Roman" w:hAnsi="Times New Roman" w:cs="Times New Roman"/>
        </w:rPr>
      </w:pPr>
      <w:r w:rsidRPr="008E4FE3">
        <w:rPr>
          <w:rFonts w:ascii="Times New Roman" w:hAnsi="Times New Roman" w:cs="Times New Roman"/>
          <w:highlight w:val="yellow"/>
        </w:rPr>
        <w:t>AP</w:t>
      </w:r>
      <w:r w:rsidR="00ED0266">
        <w:rPr>
          <w:rFonts w:ascii="Times New Roman" w:hAnsi="Times New Roman" w:cs="Times New Roman"/>
        </w:rPr>
        <w:br/>
      </w:r>
    </w:p>
    <w:p w:rsidRPr="000A1D97" w:rsidR="000A1D97" w:rsidP="000A1D97" w:rsidRDefault="004352A5" w14:paraId="63442BA1" w14:textId="3E9A1F99">
      <w:pPr>
        <w:pStyle w:val="Heading2"/>
        <w:rPr>
          <w:rFonts w:ascii="Times New Roman" w:hAnsi="Times New Roman" w:cs="Times New Roman"/>
        </w:rPr>
      </w:pPr>
      <w:r>
        <w:rPr>
          <w:rFonts w:ascii="Times New Roman" w:hAnsi="Times New Roman" w:cs="Times New Roman"/>
        </w:rPr>
        <w:br/>
      </w:r>
      <w:bookmarkStart w:name="_Toc231228070" w:id="51"/>
      <w:r w:rsidRPr="000A1D97" w:rsidR="000A1D97">
        <w:rPr>
          <w:rFonts w:ascii="Times New Roman" w:hAnsi="Times New Roman" w:cs="Times New Roman"/>
        </w:rPr>
        <w:t>Commercial Pathway from PoV to Scale</w:t>
      </w:r>
      <w:bookmarkEnd w:id="51"/>
    </w:p>
    <w:p w:rsidRPr="00D92196" w:rsidR="00DD5CD3" w:rsidP="00FD3F9E" w:rsidRDefault="00DD5CD3" w14:paraId="44A698A4" w14:textId="7C454C81">
      <w:pPr>
        <w:pStyle w:val="Heading2"/>
        <w:rPr>
          <w:rFonts w:ascii="Times New Roman" w:hAnsi="Times New Roman" w:cs="Times New Roman"/>
        </w:rPr>
      </w:pPr>
      <w:bookmarkStart w:name="_Toc230111529" w:id="52"/>
      <w:bookmarkStart w:name="_Toc231228071" w:id="53"/>
      <w:r w:rsidRPr="43A01193">
        <w:rPr>
          <w:rFonts w:ascii="Times New Roman" w:hAnsi="Times New Roman" w:cs="Times New Roman"/>
        </w:rPr>
        <w:t>Commercial Assumptions</w:t>
      </w:r>
      <w:bookmarkEnd w:id="52"/>
      <w:bookmarkEnd w:id="53"/>
    </w:p>
    <w:tbl>
      <w:tblPr>
        <w:tblStyle w:val="GridTable6Colorful"/>
        <w:tblW w:w="10349" w:type="dxa"/>
        <w:tblInd w:w="-856" w:type="dxa"/>
        <w:tblLook w:val="04A0" w:firstRow="1" w:lastRow="0" w:firstColumn="1" w:lastColumn="0" w:noHBand="0" w:noVBand="1"/>
      </w:tblPr>
      <w:tblGrid>
        <w:gridCol w:w="2269"/>
        <w:gridCol w:w="2977"/>
        <w:gridCol w:w="3118"/>
        <w:gridCol w:w="1985"/>
      </w:tblGrid>
      <w:tr w:rsidRPr="00001B81" w:rsidR="00C737BA" w:rsidTr="00F61E5D" w14:paraId="3DB7670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center"/>
          </w:tcPr>
          <w:p w:rsidRPr="00D92196" w:rsidR="00DD5CD3" w:rsidP="00FD3F9E" w:rsidRDefault="00DD5CD3" w14:paraId="463AB048" w14:textId="1310CF6B">
            <w:pPr>
              <w:rPr>
                <w:rFonts w:ascii="Times New Roman" w:hAnsi="Times New Roman" w:cs="Times New Roman"/>
              </w:rPr>
            </w:pPr>
          </w:p>
        </w:tc>
        <w:tc>
          <w:tcPr>
            <w:tcW w:w="8080" w:type="dxa"/>
            <w:gridSpan w:val="3"/>
            <w:vAlign w:val="center"/>
          </w:tcPr>
          <w:p w:rsidRPr="00D92196" w:rsidR="00DD5CD3" w:rsidP="00FD3F9E" w:rsidRDefault="00DD5CD3" w14:paraId="548998CA" w14:textId="759FEB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Pr="00001B81" w:rsidR="00EA41C3" w:rsidTr="0008390D" w14:paraId="51BC80AD" w14:textId="77777777">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0349" w:type="dxa"/>
            <w:gridSpan w:val="4"/>
            <w:vAlign w:val="center"/>
          </w:tcPr>
          <w:p w:rsidRPr="0008390D" w:rsidR="00EA41C3" w:rsidP="0008390D" w:rsidRDefault="00EA41C3" w14:paraId="10D4E0B0" w14:textId="06F1F558">
            <w:pPr>
              <w:jc w:val="center"/>
              <w:rPr>
                <w:rFonts w:ascii="Times New Roman" w:hAnsi="Times New Roman" w:cs="Times New Roman"/>
                <w:u w:val="single"/>
              </w:rPr>
            </w:pPr>
          </w:p>
        </w:tc>
      </w:tr>
      <w:tr w:rsidRPr="00001B81" w:rsidR="00C737BA" w:rsidTr="00F61E5D" w14:paraId="0EC79280" w14:textId="77777777">
        <w:tc>
          <w:tcPr>
            <w:cnfStyle w:val="001000000000" w:firstRow="0" w:lastRow="0" w:firstColumn="1" w:lastColumn="0" w:oddVBand="0" w:evenVBand="0" w:oddHBand="0" w:evenHBand="0" w:firstRowFirstColumn="0" w:firstRowLastColumn="0" w:lastRowFirstColumn="0" w:lastRowLastColumn="0"/>
            <w:tcW w:w="2269" w:type="dxa"/>
            <w:vAlign w:val="center"/>
          </w:tcPr>
          <w:p w:rsidRPr="00D92196" w:rsidR="00DD5CD3" w:rsidP="00FD3F9E" w:rsidRDefault="00DD5CD3" w14:paraId="3FF87C17" w14:textId="2DE64602">
            <w:pPr>
              <w:rPr>
                <w:rFonts w:ascii="Times New Roman" w:hAnsi="Times New Roman" w:cs="Times New Roman"/>
              </w:rPr>
            </w:pPr>
          </w:p>
        </w:tc>
        <w:tc>
          <w:tcPr>
            <w:tcW w:w="8080" w:type="dxa"/>
            <w:gridSpan w:val="3"/>
          </w:tcPr>
          <w:p w:rsidRPr="00D92196" w:rsidR="00DD5CD3" w:rsidP="00FD3F9E" w:rsidRDefault="00DD5CD3" w14:paraId="3ABD648F" w14:textId="0B5DF0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001B81" w:rsidR="00A56D4C" w:rsidTr="00F27F3C" w14:paraId="095503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center"/>
          </w:tcPr>
          <w:p w:rsidRPr="009A06C3" w:rsidR="00A56D4C" w:rsidP="00FD3F9E" w:rsidRDefault="00A56D4C" w14:paraId="1A1AF022" w14:textId="2508D2E1">
            <w:pPr>
              <w:rPr>
                <w:rFonts w:ascii="Times New Roman" w:hAnsi="Times New Roman" w:cs="Times New Roman"/>
              </w:rPr>
            </w:pPr>
          </w:p>
        </w:tc>
        <w:tc>
          <w:tcPr>
            <w:tcW w:w="8080" w:type="dxa"/>
            <w:gridSpan w:val="3"/>
          </w:tcPr>
          <w:p w:rsidRPr="009A06C3" w:rsidR="002E6810" w:rsidP="00861F05" w:rsidRDefault="002E6810" w14:paraId="167B0AAB" w14:textId="761880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001B81" w:rsidR="00C32520" w:rsidTr="00F27F3C" w14:paraId="16C58CBC" w14:textId="77777777">
        <w:tc>
          <w:tcPr>
            <w:cnfStyle w:val="001000000000" w:firstRow="0" w:lastRow="0" w:firstColumn="1" w:lastColumn="0" w:oddVBand="0" w:evenVBand="0" w:oddHBand="0" w:evenHBand="0" w:firstRowFirstColumn="0" w:firstRowLastColumn="0" w:lastRowFirstColumn="0" w:lastRowLastColumn="0"/>
            <w:tcW w:w="2269" w:type="dxa"/>
            <w:vAlign w:val="center"/>
          </w:tcPr>
          <w:p w:rsidRPr="009A06C3" w:rsidR="00C32520" w:rsidP="00FD3F9E" w:rsidRDefault="00C32520" w14:paraId="67928D2D" w14:textId="27A7A42B">
            <w:pPr>
              <w:rPr>
                <w:rFonts w:ascii="Times New Roman" w:hAnsi="Times New Roman" w:cs="Times New Roman"/>
              </w:rPr>
            </w:pPr>
          </w:p>
        </w:tc>
        <w:tc>
          <w:tcPr>
            <w:tcW w:w="8080" w:type="dxa"/>
            <w:gridSpan w:val="3"/>
          </w:tcPr>
          <w:p w:rsidRPr="009A06C3" w:rsidR="00C32520" w:rsidP="00FD3F9E" w:rsidRDefault="00C32520" w14:paraId="7C3EF839" w14:textId="5E8ECE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001B81" w:rsidR="00C737BA" w:rsidTr="00F61E5D" w14:paraId="58503D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center"/>
          </w:tcPr>
          <w:p w:rsidRPr="00D92196" w:rsidR="00DD5CD3" w:rsidP="00FD3F9E" w:rsidRDefault="00DD5CD3" w14:paraId="194BF618" w14:textId="0B6A836E">
            <w:pPr>
              <w:rPr>
                <w:rFonts w:ascii="Times New Roman" w:hAnsi="Times New Roman" w:cs="Times New Roman"/>
              </w:rPr>
            </w:pPr>
          </w:p>
        </w:tc>
        <w:tc>
          <w:tcPr>
            <w:tcW w:w="8080" w:type="dxa"/>
            <w:gridSpan w:val="3"/>
          </w:tcPr>
          <w:p w:rsidRPr="00D92196" w:rsidR="00DD5CD3" w:rsidP="00FD3F9E" w:rsidRDefault="00DD5CD3" w14:paraId="122CB609" w14:textId="6551BA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001B81" w:rsidR="00EA41C3" w:rsidTr="0008390D" w14:paraId="7F9F1DEB" w14:textId="77777777">
        <w:trPr>
          <w:trHeight w:val="333"/>
        </w:trPr>
        <w:tc>
          <w:tcPr>
            <w:cnfStyle w:val="001000000000" w:firstRow="0" w:lastRow="0" w:firstColumn="1" w:lastColumn="0" w:oddVBand="0" w:evenVBand="0" w:oddHBand="0" w:evenHBand="0" w:firstRowFirstColumn="0" w:firstRowLastColumn="0" w:lastRowFirstColumn="0" w:lastRowLastColumn="0"/>
            <w:tcW w:w="10349" w:type="dxa"/>
            <w:gridSpan w:val="4"/>
            <w:vAlign w:val="center"/>
          </w:tcPr>
          <w:p w:rsidRPr="0008390D" w:rsidR="00EA41C3" w:rsidP="0008390D" w:rsidRDefault="00EA41C3" w14:paraId="573AA37F" w14:textId="1040C88A">
            <w:pPr>
              <w:jc w:val="center"/>
              <w:rPr>
                <w:rFonts w:ascii="Times New Roman" w:hAnsi="Times New Roman" w:cs="Times New Roman"/>
                <w:u w:val="single"/>
              </w:rPr>
            </w:pPr>
          </w:p>
        </w:tc>
      </w:tr>
      <w:tr w:rsidRPr="00001B81" w:rsidR="00561119" w:rsidTr="00F27F3C" w14:paraId="6077FD57" w14:textId="77777777">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269" w:type="dxa"/>
            <w:vAlign w:val="center"/>
          </w:tcPr>
          <w:p w:rsidRPr="00B87A66" w:rsidR="00561119" w:rsidP="00B87A66" w:rsidRDefault="00561119" w14:paraId="7AAC0DE1" w14:textId="38749FC0">
            <w:pPr>
              <w:rPr>
                <w:rFonts w:ascii="Times New Roman" w:hAnsi="Times New Roman" w:cs="Times New Roman"/>
              </w:rPr>
            </w:pPr>
          </w:p>
        </w:tc>
        <w:tc>
          <w:tcPr>
            <w:tcW w:w="8080" w:type="dxa"/>
            <w:gridSpan w:val="3"/>
          </w:tcPr>
          <w:p w:rsidR="00561119" w:rsidP="00F27F3C" w:rsidRDefault="00561119" w14:paraId="78B8B155" w14:textId="205A04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001B81" w:rsidR="007A06E8" w:rsidTr="0008390D" w14:paraId="540D4F78" w14:textId="77777777">
        <w:trPr>
          <w:trHeight w:val="360"/>
        </w:trPr>
        <w:tc>
          <w:tcPr>
            <w:cnfStyle w:val="001000000000" w:firstRow="0" w:lastRow="0" w:firstColumn="1" w:lastColumn="0" w:oddVBand="0" w:evenVBand="0" w:oddHBand="0" w:evenHBand="0" w:firstRowFirstColumn="0" w:firstRowLastColumn="0" w:lastRowFirstColumn="0" w:lastRowLastColumn="0"/>
            <w:tcW w:w="10349" w:type="dxa"/>
            <w:gridSpan w:val="4"/>
            <w:vAlign w:val="center"/>
          </w:tcPr>
          <w:p w:rsidRPr="0008390D" w:rsidR="007A06E8" w:rsidP="0008390D" w:rsidRDefault="007A06E8" w14:paraId="75C6508E" w14:textId="6D216176">
            <w:pPr>
              <w:jc w:val="center"/>
              <w:rPr>
                <w:rFonts w:ascii="Times New Roman" w:hAnsi="Times New Roman" w:cs="Times New Roman"/>
                <w:u w:val="single"/>
              </w:rPr>
            </w:pPr>
          </w:p>
        </w:tc>
      </w:tr>
      <w:tr w:rsidRPr="00001B81" w:rsidR="007A06E8" w:rsidTr="00F27F3C" w14:paraId="01114BE1" w14:textId="77777777">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269" w:type="dxa"/>
            <w:vAlign w:val="center"/>
          </w:tcPr>
          <w:p w:rsidR="007A06E8" w:rsidP="00B87A66" w:rsidRDefault="007A06E8" w14:paraId="5265B57E" w14:textId="787A5854">
            <w:pPr>
              <w:rPr>
                <w:rFonts w:ascii="Times New Roman" w:hAnsi="Times New Roman" w:cs="Times New Roman"/>
              </w:rPr>
            </w:pPr>
          </w:p>
        </w:tc>
        <w:tc>
          <w:tcPr>
            <w:tcW w:w="2977" w:type="dxa"/>
          </w:tcPr>
          <w:p w:rsidRPr="005705D5" w:rsidR="007A06E8" w:rsidP="00F27F3C" w:rsidRDefault="007A06E8" w14:paraId="25789F9C" w14:textId="31D94D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118" w:type="dxa"/>
          </w:tcPr>
          <w:p w:rsidRPr="005705D5" w:rsidR="007A06E8" w:rsidP="00F27F3C" w:rsidRDefault="007A06E8" w14:paraId="6B2D7445" w14:textId="365D3C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85" w:type="dxa"/>
          </w:tcPr>
          <w:p w:rsidRPr="005705D5" w:rsidR="007A06E8" w:rsidP="00F27F3C" w:rsidRDefault="007A06E8" w14:paraId="22F08B00" w14:textId="34A4EE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001B81" w:rsidR="00E90817" w:rsidTr="00F27F3C" w14:paraId="67B490DF" w14:textId="77777777">
        <w:trPr>
          <w:trHeight w:val="606"/>
        </w:trPr>
        <w:tc>
          <w:tcPr>
            <w:cnfStyle w:val="001000000000" w:firstRow="0" w:lastRow="0" w:firstColumn="1" w:lastColumn="0" w:oddVBand="0" w:evenVBand="0" w:oddHBand="0" w:evenHBand="0" w:firstRowFirstColumn="0" w:firstRowLastColumn="0" w:lastRowFirstColumn="0" w:lastRowLastColumn="0"/>
            <w:tcW w:w="2269" w:type="dxa"/>
            <w:vAlign w:val="center"/>
          </w:tcPr>
          <w:p w:rsidR="00E90817" w:rsidP="00F27F3C" w:rsidRDefault="00E90817" w14:paraId="40AA2A89" w14:textId="585B7693">
            <w:pPr>
              <w:rPr>
                <w:rFonts w:ascii="Times New Roman" w:hAnsi="Times New Roman" w:cs="Times New Roman"/>
              </w:rPr>
            </w:pPr>
          </w:p>
        </w:tc>
        <w:tc>
          <w:tcPr>
            <w:tcW w:w="2977" w:type="dxa"/>
          </w:tcPr>
          <w:p w:rsidRPr="005705D5" w:rsidR="00E90817" w:rsidP="00F27F3C" w:rsidRDefault="00E90817" w14:paraId="5B2E9EE3" w14:textId="7814F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18" w:type="dxa"/>
          </w:tcPr>
          <w:p w:rsidRPr="005705D5" w:rsidR="00E90817" w:rsidP="00F27F3C" w:rsidRDefault="00E90817" w14:paraId="2692517E" w14:textId="510CEE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85" w:type="dxa"/>
          </w:tcPr>
          <w:p w:rsidRPr="005705D5" w:rsidR="00E90817" w:rsidP="00F27F3C" w:rsidRDefault="00E90817" w14:paraId="564D1F3F" w14:textId="089B83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001B81" w:rsidR="00E90817" w:rsidTr="00F27F3C" w14:paraId="3A9C5BFC" w14:textId="77777777">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269" w:type="dxa"/>
            <w:vAlign w:val="center"/>
          </w:tcPr>
          <w:p w:rsidR="00E90817" w:rsidP="00F27F3C" w:rsidRDefault="00E90817" w14:paraId="66CABC58" w14:textId="20CAFB51">
            <w:pPr>
              <w:rPr>
                <w:rFonts w:ascii="Times New Roman" w:hAnsi="Times New Roman" w:cs="Times New Roman"/>
              </w:rPr>
            </w:pPr>
          </w:p>
        </w:tc>
        <w:tc>
          <w:tcPr>
            <w:tcW w:w="2977" w:type="dxa"/>
          </w:tcPr>
          <w:p w:rsidRPr="005705D5" w:rsidR="00E90817" w:rsidP="00F27F3C" w:rsidRDefault="00E90817" w14:paraId="0AA865C5" w14:textId="019A8A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118" w:type="dxa"/>
          </w:tcPr>
          <w:p w:rsidRPr="005705D5" w:rsidR="00E90817" w:rsidP="00F27F3C" w:rsidRDefault="00E90817" w14:paraId="7954FC52" w14:textId="16EF9E5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85" w:type="dxa"/>
          </w:tcPr>
          <w:p w:rsidRPr="005705D5" w:rsidR="00E90817" w:rsidP="00F27F3C" w:rsidRDefault="00E90817" w14:paraId="4C60DA1D" w14:textId="47E0D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001B81" w:rsidR="00E90817" w:rsidTr="00F27F3C" w14:paraId="76ABB9AC" w14:textId="77777777">
        <w:trPr>
          <w:trHeight w:val="606"/>
        </w:trPr>
        <w:tc>
          <w:tcPr>
            <w:cnfStyle w:val="001000000000" w:firstRow="0" w:lastRow="0" w:firstColumn="1" w:lastColumn="0" w:oddVBand="0" w:evenVBand="0" w:oddHBand="0" w:evenHBand="0" w:firstRowFirstColumn="0" w:firstRowLastColumn="0" w:lastRowFirstColumn="0" w:lastRowLastColumn="0"/>
            <w:tcW w:w="2269" w:type="dxa"/>
            <w:vAlign w:val="center"/>
          </w:tcPr>
          <w:p w:rsidR="00E90817" w:rsidP="00F27F3C" w:rsidRDefault="00E90817" w14:paraId="665E1C6E" w14:textId="3A2D66EF">
            <w:pPr>
              <w:rPr>
                <w:rFonts w:ascii="Times New Roman" w:hAnsi="Times New Roman" w:cs="Times New Roman"/>
              </w:rPr>
            </w:pPr>
          </w:p>
        </w:tc>
        <w:tc>
          <w:tcPr>
            <w:tcW w:w="2977" w:type="dxa"/>
          </w:tcPr>
          <w:p w:rsidRPr="005705D5" w:rsidR="00E90817" w:rsidP="00F27F3C" w:rsidRDefault="00E90817" w14:paraId="4375A431" w14:textId="3D5327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18" w:type="dxa"/>
          </w:tcPr>
          <w:p w:rsidRPr="005705D5" w:rsidR="00E90817" w:rsidP="00F27F3C" w:rsidRDefault="00E90817" w14:paraId="1328CBC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85" w:type="dxa"/>
          </w:tcPr>
          <w:p w:rsidRPr="005705D5" w:rsidR="00E90817" w:rsidP="00F27F3C" w:rsidRDefault="00E90817" w14:paraId="1F1EABA6" w14:textId="261812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001B81" w:rsidR="00A91979" w:rsidTr="005705D5" w14:paraId="57D035EA" w14:textId="77777777">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2269" w:type="dxa"/>
            <w:vAlign w:val="center"/>
          </w:tcPr>
          <w:p w:rsidR="00A91979" w:rsidP="00F27F3C" w:rsidRDefault="00A91979" w14:paraId="28E403F6" w14:textId="2CC06ABF">
            <w:pPr>
              <w:rPr>
                <w:rFonts w:ascii="Times New Roman" w:hAnsi="Times New Roman" w:cs="Times New Roman"/>
              </w:rPr>
            </w:pPr>
          </w:p>
        </w:tc>
        <w:tc>
          <w:tcPr>
            <w:tcW w:w="2977" w:type="dxa"/>
          </w:tcPr>
          <w:p w:rsidRPr="005705D5" w:rsidR="00A91979" w:rsidP="00F27F3C" w:rsidRDefault="00A91979" w14:paraId="4E78BAB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118" w:type="dxa"/>
          </w:tcPr>
          <w:p w:rsidRPr="005705D5" w:rsidR="00A91979" w:rsidP="00F27F3C" w:rsidRDefault="00A91979" w14:paraId="08A03A8E" w14:textId="020018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85" w:type="dxa"/>
          </w:tcPr>
          <w:p w:rsidRPr="005705D5" w:rsidR="00A91979" w:rsidP="00F27F3C" w:rsidRDefault="00A91979" w14:paraId="05F309EB" w14:textId="7AD2BF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001B81" w:rsidR="00A91979" w:rsidTr="0008390D" w14:paraId="216DAB24" w14:textId="77777777">
        <w:trPr>
          <w:trHeight w:val="411"/>
        </w:trPr>
        <w:tc>
          <w:tcPr>
            <w:cnfStyle w:val="001000000000" w:firstRow="0" w:lastRow="0" w:firstColumn="1" w:lastColumn="0" w:oddVBand="0" w:evenVBand="0" w:oddHBand="0" w:evenHBand="0" w:firstRowFirstColumn="0" w:firstRowLastColumn="0" w:lastRowFirstColumn="0" w:lastRowLastColumn="0"/>
            <w:tcW w:w="10349" w:type="dxa"/>
            <w:gridSpan w:val="4"/>
            <w:vAlign w:val="center"/>
          </w:tcPr>
          <w:p w:rsidRPr="0008390D" w:rsidR="00A91979" w:rsidP="0008390D" w:rsidRDefault="00A91979" w14:paraId="684E5DB4" w14:textId="6CCBDADB">
            <w:pPr>
              <w:jc w:val="center"/>
              <w:rPr>
                <w:rFonts w:ascii="Times New Roman" w:hAnsi="Times New Roman" w:cs="Times New Roman"/>
                <w:u w:val="single"/>
              </w:rPr>
            </w:pPr>
          </w:p>
        </w:tc>
      </w:tr>
      <w:tr w:rsidRPr="00001B81" w:rsidR="00C737BA" w:rsidTr="00F61E5D" w14:paraId="0ECC4B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center"/>
          </w:tcPr>
          <w:p w:rsidRPr="00D92196" w:rsidR="00DD5CD3" w:rsidP="00FD3F9E" w:rsidRDefault="00DD5CD3" w14:paraId="0CCB8884" w14:textId="55E9EECC">
            <w:pPr>
              <w:rPr>
                <w:rFonts w:ascii="Times New Roman" w:hAnsi="Times New Roman" w:cs="Times New Roman"/>
              </w:rPr>
            </w:pPr>
          </w:p>
        </w:tc>
        <w:tc>
          <w:tcPr>
            <w:tcW w:w="8080" w:type="dxa"/>
            <w:gridSpan w:val="3"/>
          </w:tcPr>
          <w:p w:rsidRPr="00D92196" w:rsidR="00DD5CD3" w:rsidP="00FD3F9E" w:rsidRDefault="00DD5CD3" w14:paraId="7740DF88" w14:textId="6397E9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001B81" w:rsidR="00C737BA" w:rsidTr="00F61E5D" w14:paraId="10705219" w14:textId="77777777">
        <w:tc>
          <w:tcPr>
            <w:cnfStyle w:val="001000000000" w:firstRow="0" w:lastRow="0" w:firstColumn="1" w:lastColumn="0" w:oddVBand="0" w:evenVBand="0" w:oddHBand="0" w:evenHBand="0" w:firstRowFirstColumn="0" w:firstRowLastColumn="0" w:lastRowFirstColumn="0" w:lastRowLastColumn="0"/>
            <w:tcW w:w="2269" w:type="dxa"/>
            <w:vAlign w:val="center"/>
          </w:tcPr>
          <w:p w:rsidRPr="00D92196" w:rsidR="00DD5CD3" w:rsidP="00FD3F9E" w:rsidRDefault="00DD5CD3" w14:paraId="4E73D213" w14:textId="2652236D">
            <w:pPr>
              <w:rPr>
                <w:rFonts w:ascii="Times New Roman" w:hAnsi="Times New Roman" w:cs="Times New Roman"/>
              </w:rPr>
            </w:pPr>
          </w:p>
        </w:tc>
        <w:tc>
          <w:tcPr>
            <w:tcW w:w="8080" w:type="dxa"/>
            <w:gridSpan w:val="3"/>
          </w:tcPr>
          <w:p w:rsidRPr="00D92196" w:rsidR="00DD5CD3" w:rsidP="00FD3F9E" w:rsidRDefault="00DD5CD3" w14:paraId="4C4F11F2" w14:textId="0A7ADB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001B81" w:rsidR="00C737BA" w:rsidTr="00F61E5D" w14:paraId="4F0F2D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center"/>
          </w:tcPr>
          <w:p w:rsidRPr="00D92196" w:rsidR="00DD5CD3" w:rsidP="00FD3F9E" w:rsidRDefault="00DD5CD3" w14:paraId="400A531D" w14:textId="1F3D1CED">
            <w:pPr>
              <w:rPr>
                <w:rFonts w:ascii="Times New Roman" w:hAnsi="Times New Roman" w:cs="Times New Roman"/>
              </w:rPr>
            </w:pPr>
          </w:p>
        </w:tc>
        <w:tc>
          <w:tcPr>
            <w:tcW w:w="8080" w:type="dxa"/>
            <w:gridSpan w:val="3"/>
          </w:tcPr>
          <w:p w:rsidRPr="00D92196" w:rsidR="00DD5CD3" w:rsidP="00FD3F9E" w:rsidRDefault="00DD5CD3" w14:paraId="672344B1" w14:textId="3825DA8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Pr="00001B81" w:rsidR="00C737BA" w:rsidTr="00F61E5D" w14:paraId="43BDB43B" w14:textId="77777777">
        <w:trPr>
          <w:trHeight w:val="351"/>
        </w:trPr>
        <w:tc>
          <w:tcPr>
            <w:cnfStyle w:val="001000000000" w:firstRow="0" w:lastRow="0" w:firstColumn="1" w:lastColumn="0" w:oddVBand="0" w:evenVBand="0" w:oddHBand="0" w:evenHBand="0" w:firstRowFirstColumn="0" w:firstRowLastColumn="0" w:lastRowFirstColumn="0" w:lastRowLastColumn="0"/>
            <w:tcW w:w="2269" w:type="dxa"/>
            <w:vAlign w:val="center"/>
          </w:tcPr>
          <w:p w:rsidRPr="00D92196" w:rsidR="00DD5CD3" w:rsidP="00FD3F9E" w:rsidRDefault="00DD5CD3" w14:paraId="14476F6E" w14:textId="2CDC6B8D">
            <w:pPr>
              <w:rPr>
                <w:rFonts w:ascii="Times New Roman" w:hAnsi="Times New Roman" w:cs="Times New Roman"/>
              </w:rPr>
            </w:pPr>
          </w:p>
        </w:tc>
        <w:tc>
          <w:tcPr>
            <w:tcW w:w="8080" w:type="dxa"/>
            <w:gridSpan w:val="3"/>
          </w:tcPr>
          <w:p w:rsidRPr="00D92196" w:rsidR="00DD5CD3" w:rsidP="00FD3F9E" w:rsidRDefault="00DD5CD3" w14:paraId="138A8284" w14:textId="068B66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450CF7" w:rsidP="00001B81" w:rsidRDefault="00F20E5A" w14:paraId="49F690E6" w14:textId="142B5DC4">
      <w:pPr>
        <w:pStyle w:val="Heading1"/>
        <w:rPr>
          <w:rFonts w:ascii="Times New Roman" w:hAnsi="Times New Roman" w:cs="Times New Roman"/>
        </w:rPr>
      </w:pPr>
      <w:bookmarkStart w:name="_Toc227738704" w:id="54"/>
      <w:bookmarkStart w:name="_Toc227740184" w:id="55"/>
      <w:bookmarkStart w:name="_Toc227740361" w:id="56"/>
      <w:bookmarkStart w:name="_Toc230125551" w:id="57"/>
      <w:bookmarkStart w:name="_Toc231228072" w:id="58"/>
      <w:r w:rsidRPr="00D92196">
        <w:rPr>
          <w:rFonts w:ascii="Times New Roman" w:hAnsi="Times New Roman" w:cs="Times New Roman"/>
        </w:rPr>
        <w:t>Phased</w:t>
      </w:r>
      <w:r w:rsidRPr="00D92196" w:rsidR="00450CF7">
        <w:rPr>
          <w:rFonts w:ascii="Times New Roman" w:hAnsi="Times New Roman" w:cs="Times New Roman"/>
        </w:rPr>
        <w:t xml:space="preserve"> Implementation Plan</w:t>
      </w:r>
      <w:bookmarkEnd w:id="54"/>
      <w:bookmarkEnd w:id="55"/>
      <w:bookmarkEnd w:id="56"/>
      <w:bookmarkEnd w:id="57"/>
      <w:bookmarkEnd w:id="58"/>
    </w:p>
    <w:p w:rsidRPr="008E4FE3" w:rsidR="008E4FE3" w:rsidP="008E4FE3" w:rsidRDefault="008E4FE3" w14:paraId="5AEEB439" w14:textId="454F74D2">
      <w:r w:rsidRPr="008E4FE3">
        <w:rPr>
          <w:highlight w:val="yellow"/>
        </w:rPr>
        <w:t>Info</w:t>
      </w:r>
      <w:r>
        <w:t xml:space="preserve"> </w:t>
      </w:r>
    </w:p>
    <w:p w:rsidRPr="00D92196" w:rsidR="006D13CB" w:rsidP="00374A40" w:rsidRDefault="006D13CB" w14:paraId="38655243" w14:textId="12C0C737">
      <w:pPr>
        <w:pStyle w:val="Heading1"/>
        <w:jc w:val="center"/>
        <w:rPr>
          <w:rFonts w:ascii="Times New Roman" w:hAnsi="Times New Roman" w:cs="Times New Roman"/>
        </w:rPr>
      </w:pPr>
      <w:bookmarkStart w:name="_Toc227738735" w:id="59"/>
      <w:bookmarkStart w:name="_Toc227740186" w:id="60"/>
      <w:bookmarkStart w:name="_Toc227740363" w:id="61"/>
      <w:bookmarkStart w:name="_Toc230125552" w:id="62"/>
      <w:bookmarkStart w:name="_Toc231228077" w:id="63"/>
      <w:r w:rsidRPr="00D92196">
        <w:rPr>
          <w:rFonts w:ascii="Times New Roman" w:hAnsi="Times New Roman" w:cs="Times New Roman"/>
        </w:rPr>
        <w:t>Solution Resources</w:t>
      </w:r>
      <w:bookmarkEnd w:id="59"/>
      <w:bookmarkEnd w:id="60"/>
      <w:bookmarkEnd w:id="61"/>
      <w:bookmarkEnd w:id="62"/>
      <w:bookmarkEnd w:id="63"/>
    </w:p>
    <w:tbl>
      <w:tblPr>
        <w:tblStyle w:val="TableGrid"/>
        <w:tblpPr w:leftFromText="180" w:rightFromText="180" w:vertAnchor="text" w:horzAnchor="margin" w:tblpXSpec="center" w:tblpY="140"/>
        <w:tblW w:w="9170" w:type="dxa"/>
        <w:tblLook w:val="04A0" w:firstRow="1" w:lastRow="0" w:firstColumn="1" w:lastColumn="0" w:noHBand="0" w:noVBand="1"/>
      </w:tblPr>
      <w:tblGrid>
        <w:gridCol w:w="4765"/>
        <w:gridCol w:w="4405"/>
      </w:tblGrid>
      <w:tr w:rsidR="00C737BA" w:rsidTr="00D2352E" w14:paraId="4F2EBAC3" w14:textId="77777777">
        <w:trPr>
          <w:trHeight w:val="658"/>
        </w:trPr>
        <w:tc>
          <w:tcPr>
            <w:tcW w:w="4765" w:type="dxa"/>
            <w:vAlign w:val="center"/>
          </w:tcPr>
          <w:p w:rsidRPr="00D92196" w:rsidR="00D2352E" w:rsidP="00D2352E" w:rsidRDefault="008E4FE3" w14:paraId="5F41FAAF" w14:textId="20BD2985">
            <w:pPr>
              <w:pStyle w:val="Heading2"/>
              <w:spacing w:before="0"/>
              <w:jc w:val="center"/>
              <w:rPr>
                <w:rFonts w:ascii="Times New Roman" w:hAnsi="Times New Roman" w:cs="Times New Roman"/>
                <w:sz w:val="28"/>
                <w:szCs w:val="28"/>
              </w:rPr>
            </w:pPr>
            <w:r w:rsidRPr="008E4FE3">
              <w:rPr>
                <w:rFonts w:ascii="Times New Roman" w:hAnsi="Times New Roman" w:cs="Times New Roman"/>
                <w:sz w:val="28"/>
                <w:szCs w:val="28"/>
                <w:highlight w:val="yellow"/>
              </w:rPr>
              <w:t>Info</w:t>
            </w:r>
          </w:p>
        </w:tc>
        <w:tc>
          <w:tcPr>
            <w:tcW w:w="4405" w:type="dxa"/>
            <w:vAlign w:val="center"/>
          </w:tcPr>
          <w:p w:rsidRPr="00D92196" w:rsidR="00D2352E" w:rsidP="00D2352E" w:rsidRDefault="00D2352E" w14:paraId="013AFDFE" w14:textId="1F0EE27C">
            <w:pPr>
              <w:pStyle w:val="Heading2"/>
              <w:spacing w:before="0"/>
              <w:jc w:val="center"/>
              <w:rPr>
                <w:rFonts w:ascii="Times New Roman" w:hAnsi="Times New Roman" w:cs="Times New Roman"/>
                <w:sz w:val="28"/>
                <w:szCs w:val="28"/>
              </w:rPr>
            </w:pPr>
          </w:p>
        </w:tc>
      </w:tr>
      <w:tr w:rsidR="00C737BA" w:rsidTr="00D2352E" w14:paraId="25C2FD7C" w14:textId="77777777">
        <w:trPr>
          <w:trHeight w:val="530"/>
        </w:trPr>
        <w:tc>
          <w:tcPr>
            <w:tcW w:w="4765" w:type="dxa"/>
            <w:vAlign w:val="center"/>
          </w:tcPr>
          <w:p w:rsidRPr="00D92196" w:rsidR="00D2352E" w:rsidP="00D2352E" w:rsidRDefault="00D2352E" w14:paraId="4EBF9B3D" w14:textId="320FB43E">
            <w:pPr>
              <w:pStyle w:val="Heading2"/>
              <w:spacing w:before="0"/>
              <w:jc w:val="center"/>
              <w:rPr>
                <w:rFonts w:ascii="Times New Roman" w:hAnsi="Times New Roman" w:cs="Times New Roman"/>
                <w:sz w:val="28"/>
                <w:szCs w:val="28"/>
              </w:rPr>
            </w:pPr>
          </w:p>
        </w:tc>
        <w:tc>
          <w:tcPr>
            <w:tcW w:w="4405" w:type="dxa"/>
            <w:vAlign w:val="center"/>
          </w:tcPr>
          <w:p w:rsidRPr="00D92196" w:rsidR="00D2352E" w:rsidP="00D2352E" w:rsidRDefault="00D2352E" w14:paraId="27B354A5" w14:textId="1C382C7F">
            <w:pPr>
              <w:pStyle w:val="Heading2"/>
              <w:spacing w:before="0"/>
              <w:jc w:val="center"/>
              <w:rPr>
                <w:rFonts w:ascii="Times New Roman" w:hAnsi="Times New Roman" w:cs="Times New Roman"/>
                <w:sz w:val="28"/>
                <w:szCs w:val="28"/>
              </w:rPr>
            </w:pPr>
          </w:p>
        </w:tc>
      </w:tr>
      <w:tr w:rsidR="00C737BA" w:rsidTr="00D2352E" w14:paraId="71C6FB55" w14:textId="77777777">
        <w:trPr>
          <w:trHeight w:val="524"/>
        </w:trPr>
        <w:tc>
          <w:tcPr>
            <w:tcW w:w="4765" w:type="dxa"/>
            <w:vAlign w:val="center"/>
          </w:tcPr>
          <w:p w:rsidRPr="00D92196" w:rsidR="00D2352E" w:rsidP="00D2352E" w:rsidRDefault="00D2352E" w14:paraId="448332B9" w14:textId="6B7D0310">
            <w:pPr>
              <w:pStyle w:val="Heading2"/>
              <w:spacing w:before="0"/>
              <w:jc w:val="center"/>
              <w:rPr>
                <w:rFonts w:ascii="Times New Roman" w:hAnsi="Times New Roman" w:cs="Times New Roman"/>
                <w:sz w:val="28"/>
                <w:szCs w:val="28"/>
              </w:rPr>
            </w:pPr>
          </w:p>
        </w:tc>
        <w:tc>
          <w:tcPr>
            <w:tcW w:w="4405" w:type="dxa"/>
            <w:vAlign w:val="center"/>
          </w:tcPr>
          <w:p w:rsidRPr="00D92196" w:rsidR="00D2352E" w:rsidP="00D2352E" w:rsidRDefault="00D2352E" w14:paraId="783DB147" w14:textId="1F827987">
            <w:pPr>
              <w:pStyle w:val="Heading2"/>
              <w:spacing w:before="0"/>
              <w:jc w:val="center"/>
              <w:rPr>
                <w:rFonts w:ascii="Times New Roman" w:hAnsi="Times New Roman" w:cs="Times New Roman"/>
                <w:sz w:val="28"/>
                <w:szCs w:val="28"/>
              </w:rPr>
            </w:pPr>
          </w:p>
        </w:tc>
      </w:tr>
    </w:tbl>
    <w:p w:rsidRPr="00D92196" w:rsidR="00450CF7" w:rsidP="00716CE1" w:rsidRDefault="00450CF7" w14:paraId="40A90E91" w14:textId="77777777">
      <w:pPr>
        <w:pStyle w:val="Heading2"/>
        <w:spacing w:before="0"/>
        <w:rPr>
          <w:rFonts w:ascii="Times New Roman" w:hAnsi="Times New Roman" w:cs="Times New Roman"/>
          <w:sz w:val="28"/>
          <w:szCs w:val="28"/>
        </w:rPr>
      </w:pPr>
    </w:p>
    <w:p w:rsidR="006D3E26" w:rsidP="00716CE1" w:rsidRDefault="006D3E26" w14:paraId="559CD985" w14:textId="77777777">
      <w:pPr>
        <w:pStyle w:val="Heading2"/>
        <w:spacing w:before="0"/>
        <w:rPr>
          <w:rFonts w:ascii="Aptos Display" w:hAnsi="Aptos Display" w:cs="Times New Roman"/>
          <w:strike/>
          <w:color w:val="7F7F7F" w:themeColor="text1" w:themeTint="80"/>
          <w:sz w:val="28"/>
          <w:szCs w:val="28"/>
        </w:rPr>
      </w:pPr>
    </w:p>
    <w:p w:rsidR="006D3E26" w:rsidP="00716CE1" w:rsidRDefault="006D3E26" w14:paraId="3FA7D1F6" w14:textId="77777777">
      <w:pPr>
        <w:pStyle w:val="Heading2"/>
        <w:spacing w:before="0"/>
        <w:rPr>
          <w:rFonts w:ascii="Aptos Display" w:hAnsi="Aptos Display" w:cs="Times New Roman"/>
          <w:strike/>
          <w:color w:val="7F7F7F" w:themeColor="text1" w:themeTint="80"/>
          <w:sz w:val="28"/>
          <w:szCs w:val="28"/>
        </w:rPr>
      </w:pPr>
    </w:p>
    <w:p w:rsidR="005A56CF" w:rsidP="00716CE1" w:rsidRDefault="005A56CF" w14:paraId="0602575E" w14:textId="77777777">
      <w:pPr>
        <w:pStyle w:val="Heading2"/>
        <w:spacing w:before="0"/>
        <w:rPr>
          <w:rFonts w:ascii="Aptos Display" w:hAnsi="Aptos Display" w:cs="Times New Roman"/>
          <w:strike/>
          <w:color w:val="7F7F7F" w:themeColor="text1" w:themeTint="80"/>
          <w:sz w:val="28"/>
          <w:szCs w:val="28"/>
        </w:rPr>
      </w:pPr>
    </w:p>
    <w:p w:rsidR="005A56CF" w:rsidP="00716CE1" w:rsidRDefault="005A56CF" w14:paraId="4AACE9F1" w14:textId="77777777">
      <w:pPr>
        <w:pStyle w:val="Heading2"/>
        <w:spacing w:before="0"/>
        <w:rPr>
          <w:rFonts w:ascii="Aptos Display" w:hAnsi="Aptos Display" w:cs="Times New Roman"/>
          <w:strike/>
          <w:color w:val="7F7F7F" w:themeColor="text1" w:themeTint="80"/>
          <w:sz w:val="28"/>
          <w:szCs w:val="28"/>
        </w:rPr>
      </w:pPr>
    </w:p>
    <w:p w:rsidR="005A56CF" w:rsidP="00716CE1" w:rsidRDefault="005A56CF" w14:paraId="606324FE" w14:textId="77777777">
      <w:pPr>
        <w:pStyle w:val="Heading2"/>
        <w:spacing w:before="0"/>
        <w:rPr>
          <w:rFonts w:ascii="Aptos Display" w:hAnsi="Aptos Display" w:cs="Times New Roman"/>
          <w:strike/>
          <w:color w:val="7F7F7F" w:themeColor="text1" w:themeTint="80"/>
          <w:sz w:val="28"/>
          <w:szCs w:val="28"/>
        </w:rPr>
      </w:pPr>
      <w:bookmarkStart w:name="_Toc209620128" w:id="64"/>
    </w:p>
    <w:bookmarkEnd w:id="64"/>
    <w:p w:rsidRPr="005E7254" w:rsidR="00B27262" w:rsidP="005E7254" w:rsidRDefault="00B27262" w14:paraId="5FE01923" w14:textId="7EE4D6E2">
      <w:pPr>
        <w:spacing w:after="0"/>
        <w:rPr>
          <w:rFonts w:ascii="Aptos Display" w:hAnsi="Aptos Display" w:cs="Times New Roman"/>
          <w:strike/>
          <w:color w:val="7F7F7F" w:themeColor="text1" w:themeTint="80"/>
          <w:sz w:val="24"/>
          <w:szCs w:val="24"/>
        </w:rPr>
      </w:pPr>
    </w:p>
    <w:sectPr w:rsidRPr="005E7254" w:rsidR="00B27262" w:rsidSect="00034616">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53B4" w:rsidP="00716CE1" w:rsidRDefault="009353B4" w14:paraId="0B35481B" w14:textId="77777777">
      <w:pPr>
        <w:spacing w:after="0" w:line="240" w:lineRule="auto"/>
      </w:pPr>
      <w:r>
        <w:separator/>
      </w:r>
    </w:p>
  </w:endnote>
  <w:endnote w:type="continuationSeparator" w:id="0">
    <w:p w:rsidR="009353B4" w:rsidP="00716CE1" w:rsidRDefault="009353B4" w14:paraId="4AB2289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CE1" w:rsidRDefault="00716CE1" w14:paraId="57681276" w14:textId="6BC3A636">
    <w:pPr>
      <w:pStyle w:val="Footer"/>
      <w:framePr w:wrap="none" w:hAnchor="margin" w:vAnchor="text" w:xAlign="center" w:y="1"/>
      <w:rPr>
        <w:rStyle w:val="PageNumber"/>
      </w:rPr>
    </w:pPr>
  </w:p>
  <w:sdt>
    <w:sdtPr>
      <w:rPr>
        <w:rStyle w:val="PageNumber"/>
      </w:rPr>
      <w:id w:val="1941489066"/>
      <w:docPartObj>
        <w:docPartGallery w:val="Page Numbers (Bottom of Page)"/>
        <w:docPartUnique/>
      </w:docPartObj>
    </w:sdtPr>
    <w:sdtContent>
      <w:p w:rsidR="00716CE1" w:rsidRDefault="00716CE1" w14:paraId="1C36B14E" w14:textId="2FD756CA">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716CE1" w:rsidRDefault="00716CE1" w14:paraId="1FA874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51021112"/>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Pr="002C0B70" w:rsidR="00CF42EB" w:rsidRDefault="00CF42EB" w14:paraId="4F867B8B" w14:textId="5B4F7C76">
            <w:pPr>
              <w:pStyle w:val="Footer"/>
              <w:jc w:val="center"/>
              <w:rPr>
                <w:sz w:val="20"/>
                <w:szCs w:val="20"/>
              </w:rPr>
            </w:pPr>
            <w:r w:rsidRPr="002C0B70">
              <w:rPr>
                <w:sz w:val="20"/>
                <w:szCs w:val="20"/>
              </w:rPr>
              <w:t xml:space="preserve">Page </w:t>
            </w:r>
            <w:r w:rsidRPr="002C0B70">
              <w:rPr>
                <w:sz w:val="20"/>
                <w:szCs w:val="20"/>
              </w:rPr>
              <w:fldChar w:fldCharType="begin"/>
            </w:r>
            <w:r w:rsidRPr="002C0B70">
              <w:rPr>
                <w:sz w:val="20"/>
                <w:szCs w:val="20"/>
              </w:rPr>
              <w:instrText xml:space="preserve"> PAGE </w:instrText>
            </w:r>
            <w:r w:rsidRPr="002C0B70">
              <w:rPr>
                <w:sz w:val="20"/>
                <w:szCs w:val="20"/>
              </w:rPr>
              <w:fldChar w:fldCharType="separate"/>
            </w:r>
            <w:r w:rsidRPr="002C0B70">
              <w:rPr>
                <w:sz w:val="20"/>
                <w:szCs w:val="20"/>
              </w:rPr>
              <w:t>2</w:t>
            </w:r>
            <w:r w:rsidRPr="002C0B70">
              <w:rPr>
                <w:sz w:val="20"/>
                <w:szCs w:val="20"/>
              </w:rPr>
              <w:fldChar w:fldCharType="end"/>
            </w:r>
            <w:r w:rsidRPr="002C0B70">
              <w:rPr>
                <w:sz w:val="20"/>
                <w:szCs w:val="20"/>
              </w:rPr>
              <w:t xml:space="preserve"> of </w:t>
            </w:r>
            <w:r w:rsidRPr="002C0B70">
              <w:rPr>
                <w:sz w:val="20"/>
                <w:szCs w:val="20"/>
              </w:rPr>
              <w:fldChar w:fldCharType="begin"/>
            </w:r>
            <w:r w:rsidRPr="002C0B70">
              <w:rPr>
                <w:sz w:val="20"/>
                <w:szCs w:val="20"/>
              </w:rPr>
              <w:instrText xml:space="preserve"> NUMPAGES  </w:instrText>
            </w:r>
            <w:r w:rsidRPr="002C0B70">
              <w:rPr>
                <w:sz w:val="20"/>
                <w:szCs w:val="20"/>
              </w:rPr>
              <w:fldChar w:fldCharType="separate"/>
            </w:r>
            <w:r w:rsidRPr="002C0B70">
              <w:rPr>
                <w:sz w:val="20"/>
                <w:szCs w:val="20"/>
              </w:rPr>
              <w:t>2</w:t>
            </w:r>
            <w:r w:rsidRPr="002C0B70">
              <w:rPr>
                <w:sz w:val="20"/>
                <w:szCs w:val="20"/>
              </w:rPr>
              <w:fldChar w:fldCharType="end"/>
            </w:r>
          </w:p>
        </w:sdtContent>
        <w:sdtEndPr>
          <w:rPr>
            <w:sz w:val="20"/>
            <w:szCs w:val="20"/>
          </w:rPr>
        </w:sdtEndPr>
      </w:sdt>
    </w:sdtContent>
    <w:sdtEndPr>
      <w:rPr>
        <w:sz w:val="20"/>
        <w:szCs w:val="20"/>
      </w:rPr>
    </w:sdtEndPr>
  </w:sdt>
  <w:p w:rsidRPr="005235B5" w:rsidR="005235B5" w:rsidP="005235B5" w:rsidRDefault="005235B5" w14:paraId="4DC75933" w14:textId="354913B9">
    <w:pPr>
      <w:pStyle w:val="Footer"/>
      <w:jc w:val="right"/>
      <w:rPr>
        <w:color w:val="4F81BD"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228" w:rsidRDefault="00985228" w14:paraId="040DDE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53B4" w:rsidP="00716CE1" w:rsidRDefault="009353B4" w14:paraId="563F1A29" w14:textId="77777777">
      <w:pPr>
        <w:spacing w:after="0" w:line="240" w:lineRule="auto"/>
      </w:pPr>
      <w:r>
        <w:separator/>
      </w:r>
    </w:p>
  </w:footnote>
  <w:footnote w:type="continuationSeparator" w:id="0">
    <w:p w:rsidR="009353B4" w:rsidP="00716CE1" w:rsidRDefault="009353B4" w14:paraId="75361CD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228" w:rsidRDefault="00985228" w14:paraId="7BDC70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alias w:val="Title"/>
      <w:tag w:val=""/>
      <w:id w:val="1116400235"/>
      <w:placeholder>
        <w:docPart w:val="BDD81C14148847898D26D01CBBAB25AF"/>
      </w:placeholder>
      <w:showingPlcHdr/>
      <w:dataBinding w:prefixMappings="xmlns:ns0='http://purl.org/dc/elements/1.1/' xmlns:ns1='http://schemas.openxmlformats.org/package/2006/metadata/core-properties' " w:xpath="/ns1:coreProperties[1]/ns0:title[1]" w:storeItemID="{6C3C8BC8-F283-45AE-878A-BAB7291924A1}"/>
      <w:text/>
    </w:sdtPr>
    <w:sdtContent>
      <w:p w:rsidR="00985228" w:rsidRDefault="00985228" w14:paraId="6D111657" w14:textId="77777777">
        <w:pPr>
          <w:pStyle w:val="Header"/>
          <w:tabs>
            <w:tab w:val="clear" w:pos="4680"/>
            <w:tab w:val="clear" w:pos="9360"/>
          </w:tabs>
          <w:jc w:val="right"/>
          <w:rPr>
            <w:color w:val="7F7F7F" w:themeColor="text1" w:themeTint="80"/>
          </w:rPr>
        </w:pPr>
        <w:r>
          <w:rPr>
            <w:color w:val="7F7F7F" w:themeColor="text1" w:themeTint="80"/>
          </w:rPr>
          <w:t>[Document title]</w:t>
        </w:r>
      </w:p>
    </w:sdtContent>
  </w:sdt>
  <w:p w:rsidRPr="00C5672F" w:rsidR="00785343" w:rsidP="00785343" w:rsidRDefault="00785343" w14:paraId="051699AC" w14:textId="77777777">
    <w:pPr>
      <w:pStyle w:val="Header"/>
      <w:jc w:val="center"/>
      <w:rPr>
        <w:rFonts w:ascii="Times New Roman" w:hAnsi="Times New Roman" w:cs="Times New Roman"/>
        <w:sz w:val="16"/>
        <w:szCs w:val="16"/>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228" w:rsidRDefault="00985228" w14:paraId="7E6623F0"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Pwxxtk1Oaaejcq" int2:id="14ugp4Ra">
      <int2:state int2:value="Rejected" int2:type="spell"/>
    </int2:textHash>
    <int2:textHash int2:hashCode="3l9uFOOaYF0bi4" int2:id="6OFanEk9">
      <int2:state int2:value="Rejected" int2:type="spell"/>
    </int2:textHash>
    <int2:textHash int2:hashCode="hq1Jwh9RgTVmlB" int2:id="8xpYoaPV">
      <int2:state int2:value="Rejected" int2:type="spell"/>
    </int2:textHash>
    <int2:textHash int2:hashCode="ZzbVfbQxohPsEp" int2:id="uYDNH2y9">
      <int2:state int2:value="Rejected" int2:type="spell"/>
    </int2:textHash>
    <int2:textHash int2:hashCode="ewsIee989oP0Kk" int2:id="DN4RrO38">
      <int2:state int2:value="Rejected" int2:type="spell"/>
    </int2:textHash>
    <int2:textHash int2:hashCode="pDJXhGUUzWSYMm" int2:id="JWBp0PXr">
      <int2:state int2:value="Rejected" int2:type="spell"/>
    </int2:textHash>
    <int2:textHash int2:hashCode="jQdQ6fOulHZiua" int2:id="LkQZUoz7">
      <int2:state int2:value="Rejected" int2:type="spell"/>
    </int2:textHash>
    <int2:textHash int2:hashCode="ACY+yA37POKkpo" int2:id="zR9MRxk2">
      <int2:state int2:value="Rejected" int2:type="spell"/>
    </int2:textHash>
    <int2:textHash int2:hashCode="QRzTRe2PnPjF0T" int2:id="dzkctM4z">
      <int2:state int2:value="Rejected" int2:type="spell"/>
    </int2:textHash>
    <int2:textHash int2:hashCode="ni8UUdXdlt6RIo" int2:id="pFNvBan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6" w15:restartNumberingAfterBreak="0">
    <w:nsid w:val="00D63B20"/>
    <w:multiLevelType w:val="hybridMultilevel"/>
    <w:tmpl w:val="F56CF7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3C53A25"/>
    <w:multiLevelType w:val="hybridMultilevel"/>
    <w:tmpl w:val="A7887F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67867ED"/>
    <w:multiLevelType w:val="multilevel"/>
    <w:tmpl w:val="816A4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69F3FFB"/>
    <w:multiLevelType w:val="hybridMultilevel"/>
    <w:tmpl w:val="105ACC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27B201E"/>
    <w:multiLevelType w:val="hybridMultilevel"/>
    <w:tmpl w:val="B1DCDF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9521859"/>
    <w:multiLevelType w:val="hybridMultilevel"/>
    <w:tmpl w:val="A5A2C7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B096FBC"/>
    <w:multiLevelType w:val="hybridMultilevel"/>
    <w:tmpl w:val="88606D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CA80B8E"/>
    <w:multiLevelType w:val="hybridMultilevel"/>
    <w:tmpl w:val="F2C4CE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D087734"/>
    <w:multiLevelType w:val="hybridMultilevel"/>
    <w:tmpl w:val="D05604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D2973DC"/>
    <w:multiLevelType w:val="hybridMultilevel"/>
    <w:tmpl w:val="29609F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D626803"/>
    <w:multiLevelType w:val="hybridMultilevel"/>
    <w:tmpl w:val="EC541B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1F38680F"/>
    <w:multiLevelType w:val="hybridMultilevel"/>
    <w:tmpl w:val="8E9696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03841F5"/>
    <w:multiLevelType w:val="multilevel"/>
    <w:tmpl w:val="1062D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3204328"/>
    <w:multiLevelType w:val="hybridMultilevel"/>
    <w:tmpl w:val="3FAAD1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6C387E"/>
    <w:multiLevelType w:val="hybridMultilevel"/>
    <w:tmpl w:val="124EA3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BFF239B"/>
    <w:multiLevelType w:val="multilevel"/>
    <w:tmpl w:val="50961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118202B"/>
    <w:multiLevelType w:val="hybridMultilevel"/>
    <w:tmpl w:val="82928B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422419C"/>
    <w:multiLevelType w:val="multilevel"/>
    <w:tmpl w:val="758C0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A947055"/>
    <w:multiLevelType w:val="hybridMultilevel"/>
    <w:tmpl w:val="7AF22F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C8B7241"/>
    <w:multiLevelType w:val="multilevel"/>
    <w:tmpl w:val="D930A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FE6161C"/>
    <w:multiLevelType w:val="multilevel"/>
    <w:tmpl w:val="DCD8C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17324D2"/>
    <w:multiLevelType w:val="multilevel"/>
    <w:tmpl w:val="AD204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36717BD"/>
    <w:multiLevelType w:val="hybridMultilevel"/>
    <w:tmpl w:val="ADD2EE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7834018"/>
    <w:multiLevelType w:val="hybridMultilevel"/>
    <w:tmpl w:val="3EE6853A"/>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4BCB5E20"/>
    <w:multiLevelType w:val="hybridMultilevel"/>
    <w:tmpl w:val="6BCC07D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4C5E6906"/>
    <w:multiLevelType w:val="multilevel"/>
    <w:tmpl w:val="9698B9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E316C2B"/>
    <w:multiLevelType w:val="hybridMultilevel"/>
    <w:tmpl w:val="D868BA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07735F9"/>
    <w:multiLevelType w:val="hybridMultilevel"/>
    <w:tmpl w:val="AFF6DE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9DA55E6"/>
    <w:multiLevelType w:val="hybridMultilevel"/>
    <w:tmpl w:val="F38CC5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A455A0B"/>
    <w:multiLevelType w:val="multilevel"/>
    <w:tmpl w:val="2BE8B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5BCF55A8"/>
    <w:multiLevelType w:val="hybridMultilevel"/>
    <w:tmpl w:val="BEBCCC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5CFF7512"/>
    <w:multiLevelType w:val="multilevel"/>
    <w:tmpl w:val="13B435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5EE07BB4"/>
    <w:multiLevelType w:val="multilevel"/>
    <w:tmpl w:val="0E729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18158CF"/>
    <w:multiLevelType w:val="hybridMultilevel"/>
    <w:tmpl w:val="751C44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5CD26E8"/>
    <w:multiLevelType w:val="hybridMultilevel"/>
    <w:tmpl w:val="BB74E53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63256F3"/>
    <w:multiLevelType w:val="multilevel"/>
    <w:tmpl w:val="F466B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BCB2BC2"/>
    <w:multiLevelType w:val="hybridMultilevel"/>
    <w:tmpl w:val="FA4AAC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D4705EB"/>
    <w:multiLevelType w:val="multilevel"/>
    <w:tmpl w:val="8D964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EE9231D"/>
    <w:multiLevelType w:val="hybridMultilevel"/>
    <w:tmpl w:val="6FE083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6F6546B9"/>
    <w:multiLevelType w:val="multilevel"/>
    <w:tmpl w:val="E424B6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1D07A8C"/>
    <w:multiLevelType w:val="hybridMultilevel"/>
    <w:tmpl w:val="4C7497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554694D"/>
    <w:multiLevelType w:val="multilevel"/>
    <w:tmpl w:val="DE96A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6A1479A"/>
    <w:multiLevelType w:val="multilevel"/>
    <w:tmpl w:val="30685D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F605811"/>
    <w:multiLevelType w:val="hybridMultilevel"/>
    <w:tmpl w:val="748464B6"/>
    <w:lvl w:ilvl="0" w:tplc="04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num w:numId="1" w16cid:durableId="468521398">
    <w:abstractNumId w:val="5"/>
  </w:num>
  <w:num w:numId="2" w16cid:durableId="523327571">
    <w:abstractNumId w:val="3"/>
  </w:num>
  <w:num w:numId="3" w16cid:durableId="74329701">
    <w:abstractNumId w:val="2"/>
  </w:num>
  <w:num w:numId="4" w16cid:durableId="1277979139">
    <w:abstractNumId w:val="4"/>
  </w:num>
  <w:num w:numId="5" w16cid:durableId="1874489707">
    <w:abstractNumId w:val="1"/>
  </w:num>
  <w:num w:numId="6" w16cid:durableId="417554947">
    <w:abstractNumId w:val="0"/>
  </w:num>
  <w:num w:numId="7" w16cid:durableId="842862916">
    <w:abstractNumId w:val="15"/>
  </w:num>
  <w:num w:numId="8" w16cid:durableId="727993631">
    <w:abstractNumId w:val="34"/>
  </w:num>
  <w:num w:numId="9" w16cid:durableId="308942135">
    <w:abstractNumId w:val="11"/>
  </w:num>
  <w:num w:numId="10" w16cid:durableId="1107502105">
    <w:abstractNumId w:val="7"/>
  </w:num>
  <w:num w:numId="11" w16cid:durableId="540898639">
    <w:abstractNumId w:val="20"/>
  </w:num>
  <w:num w:numId="12" w16cid:durableId="1128356671">
    <w:abstractNumId w:val="33"/>
  </w:num>
  <w:num w:numId="13" w16cid:durableId="161508113">
    <w:abstractNumId w:val="29"/>
  </w:num>
  <w:num w:numId="14" w16cid:durableId="1295283985">
    <w:abstractNumId w:val="13"/>
  </w:num>
  <w:num w:numId="15" w16cid:durableId="1338657909">
    <w:abstractNumId w:val="44"/>
  </w:num>
  <w:num w:numId="16" w16cid:durableId="1911193029">
    <w:abstractNumId w:val="32"/>
  </w:num>
  <w:num w:numId="17" w16cid:durableId="1713727002">
    <w:abstractNumId w:val="30"/>
  </w:num>
  <w:num w:numId="18" w16cid:durableId="589507944">
    <w:abstractNumId w:val="19"/>
  </w:num>
  <w:num w:numId="19" w16cid:durableId="349644400">
    <w:abstractNumId w:val="36"/>
  </w:num>
  <w:num w:numId="20" w16cid:durableId="106583830">
    <w:abstractNumId w:val="17"/>
  </w:num>
  <w:num w:numId="21" w16cid:durableId="1872113380">
    <w:abstractNumId w:val="16"/>
  </w:num>
  <w:num w:numId="22" w16cid:durableId="1139684094">
    <w:abstractNumId w:val="9"/>
  </w:num>
  <w:num w:numId="23" w16cid:durableId="1142186909">
    <w:abstractNumId w:val="49"/>
  </w:num>
  <w:num w:numId="24" w16cid:durableId="1869175021">
    <w:abstractNumId w:val="28"/>
  </w:num>
  <w:num w:numId="25" w16cid:durableId="639771382">
    <w:abstractNumId w:val="6"/>
  </w:num>
  <w:num w:numId="26" w16cid:durableId="1841702294">
    <w:abstractNumId w:val="14"/>
  </w:num>
  <w:num w:numId="27" w16cid:durableId="688679557">
    <w:abstractNumId w:val="22"/>
  </w:num>
  <w:num w:numId="28" w16cid:durableId="32965830">
    <w:abstractNumId w:val="47"/>
  </w:num>
  <w:num w:numId="29" w16cid:durableId="142697934">
    <w:abstractNumId w:val="25"/>
  </w:num>
  <w:num w:numId="30" w16cid:durableId="1958951702">
    <w:abstractNumId w:val="8"/>
  </w:num>
  <w:num w:numId="31" w16cid:durableId="609317231">
    <w:abstractNumId w:val="48"/>
  </w:num>
  <w:num w:numId="32" w16cid:durableId="282738171">
    <w:abstractNumId w:val="10"/>
  </w:num>
  <w:num w:numId="33" w16cid:durableId="745419418">
    <w:abstractNumId w:val="41"/>
  </w:num>
  <w:num w:numId="34" w16cid:durableId="1777170295">
    <w:abstractNumId w:val="43"/>
  </w:num>
  <w:num w:numId="35" w16cid:durableId="1600524146">
    <w:abstractNumId w:val="21"/>
  </w:num>
  <w:num w:numId="36" w16cid:durableId="2082946528">
    <w:abstractNumId w:val="26"/>
  </w:num>
  <w:num w:numId="37" w16cid:durableId="2006131135">
    <w:abstractNumId w:val="39"/>
  </w:num>
  <w:num w:numId="38" w16cid:durableId="1247495130">
    <w:abstractNumId w:val="24"/>
  </w:num>
  <w:num w:numId="39" w16cid:durableId="1942444760">
    <w:abstractNumId w:val="37"/>
  </w:num>
  <w:num w:numId="40" w16cid:durableId="139201764">
    <w:abstractNumId w:val="31"/>
  </w:num>
  <w:num w:numId="41" w16cid:durableId="1225406779">
    <w:abstractNumId w:val="23"/>
  </w:num>
  <w:num w:numId="42" w16cid:durableId="1464808677">
    <w:abstractNumId w:val="38"/>
  </w:num>
  <w:num w:numId="43" w16cid:durableId="1283340106">
    <w:abstractNumId w:val="45"/>
  </w:num>
  <w:num w:numId="44" w16cid:durableId="1885631459">
    <w:abstractNumId w:val="27"/>
  </w:num>
  <w:num w:numId="45" w16cid:durableId="1664238188">
    <w:abstractNumId w:val="18"/>
  </w:num>
  <w:num w:numId="46" w16cid:durableId="866019999">
    <w:abstractNumId w:val="35"/>
  </w:num>
  <w:num w:numId="47" w16cid:durableId="1733507161">
    <w:abstractNumId w:val="46"/>
  </w:num>
  <w:num w:numId="48" w16cid:durableId="1349718663">
    <w:abstractNumId w:val="40"/>
  </w:num>
  <w:num w:numId="49" w16cid:durableId="1253009337">
    <w:abstractNumId w:val="42"/>
  </w:num>
  <w:num w:numId="50" w16cid:durableId="501820078">
    <w:abstractNumId w:val="12"/>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6B1"/>
    <w:rsid w:val="00001B81"/>
    <w:rsid w:val="00003AAA"/>
    <w:rsid w:val="0000793B"/>
    <w:rsid w:val="00011ECC"/>
    <w:rsid w:val="00027D24"/>
    <w:rsid w:val="000309C8"/>
    <w:rsid w:val="00034616"/>
    <w:rsid w:val="00040941"/>
    <w:rsid w:val="000417FD"/>
    <w:rsid w:val="00043CCE"/>
    <w:rsid w:val="00045CE9"/>
    <w:rsid w:val="00046D6F"/>
    <w:rsid w:val="00051F33"/>
    <w:rsid w:val="00052AC5"/>
    <w:rsid w:val="00052BCC"/>
    <w:rsid w:val="00054605"/>
    <w:rsid w:val="00056527"/>
    <w:rsid w:val="00057C49"/>
    <w:rsid w:val="0006063C"/>
    <w:rsid w:val="000659E3"/>
    <w:rsid w:val="00067F60"/>
    <w:rsid w:val="00071691"/>
    <w:rsid w:val="000740A0"/>
    <w:rsid w:val="00080775"/>
    <w:rsid w:val="0008390D"/>
    <w:rsid w:val="00083C6F"/>
    <w:rsid w:val="00084266"/>
    <w:rsid w:val="0008542D"/>
    <w:rsid w:val="00086214"/>
    <w:rsid w:val="000879D6"/>
    <w:rsid w:val="00091969"/>
    <w:rsid w:val="00094A00"/>
    <w:rsid w:val="000954A1"/>
    <w:rsid w:val="00097C85"/>
    <w:rsid w:val="000A1D97"/>
    <w:rsid w:val="000A3405"/>
    <w:rsid w:val="000A3DE3"/>
    <w:rsid w:val="000A42EF"/>
    <w:rsid w:val="000A50C4"/>
    <w:rsid w:val="000A518C"/>
    <w:rsid w:val="000A62C8"/>
    <w:rsid w:val="000B7B7F"/>
    <w:rsid w:val="000C00BE"/>
    <w:rsid w:val="000C1313"/>
    <w:rsid w:val="000C2DF5"/>
    <w:rsid w:val="000C4C0C"/>
    <w:rsid w:val="000C4FB1"/>
    <w:rsid w:val="000D1CB2"/>
    <w:rsid w:val="000D5A82"/>
    <w:rsid w:val="000E17E1"/>
    <w:rsid w:val="000E5533"/>
    <w:rsid w:val="000E5820"/>
    <w:rsid w:val="000E6527"/>
    <w:rsid w:val="000F2994"/>
    <w:rsid w:val="000F2F92"/>
    <w:rsid w:val="000F3791"/>
    <w:rsid w:val="000F7EFE"/>
    <w:rsid w:val="00102A9A"/>
    <w:rsid w:val="00103905"/>
    <w:rsid w:val="00104434"/>
    <w:rsid w:val="001112CB"/>
    <w:rsid w:val="0012696A"/>
    <w:rsid w:val="00127E57"/>
    <w:rsid w:val="0013074B"/>
    <w:rsid w:val="00132856"/>
    <w:rsid w:val="00133501"/>
    <w:rsid w:val="00135D65"/>
    <w:rsid w:val="001403C6"/>
    <w:rsid w:val="00140699"/>
    <w:rsid w:val="00140F52"/>
    <w:rsid w:val="0015074B"/>
    <w:rsid w:val="00150997"/>
    <w:rsid w:val="001607D9"/>
    <w:rsid w:val="00163546"/>
    <w:rsid w:val="00164506"/>
    <w:rsid w:val="00167BA4"/>
    <w:rsid w:val="00170659"/>
    <w:rsid w:val="00170CB5"/>
    <w:rsid w:val="00172956"/>
    <w:rsid w:val="001746A5"/>
    <w:rsid w:val="00177BAB"/>
    <w:rsid w:val="00183490"/>
    <w:rsid w:val="0018679B"/>
    <w:rsid w:val="00191ECD"/>
    <w:rsid w:val="0019413B"/>
    <w:rsid w:val="001952BF"/>
    <w:rsid w:val="001A160D"/>
    <w:rsid w:val="001A218D"/>
    <w:rsid w:val="001A5190"/>
    <w:rsid w:val="001A57A5"/>
    <w:rsid w:val="001B0C32"/>
    <w:rsid w:val="001B13B9"/>
    <w:rsid w:val="001B3093"/>
    <w:rsid w:val="001B35CB"/>
    <w:rsid w:val="001B380E"/>
    <w:rsid w:val="001B464A"/>
    <w:rsid w:val="001B68B2"/>
    <w:rsid w:val="001B709E"/>
    <w:rsid w:val="001C5B09"/>
    <w:rsid w:val="001D1426"/>
    <w:rsid w:val="001D1C70"/>
    <w:rsid w:val="001D35D2"/>
    <w:rsid w:val="001D54AA"/>
    <w:rsid w:val="001D5EBD"/>
    <w:rsid w:val="001D62FC"/>
    <w:rsid w:val="001D7756"/>
    <w:rsid w:val="001E2910"/>
    <w:rsid w:val="001E6CB5"/>
    <w:rsid w:val="001F1E14"/>
    <w:rsid w:val="001F4825"/>
    <w:rsid w:val="002034C3"/>
    <w:rsid w:val="00204A96"/>
    <w:rsid w:val="00207B03"/>
    <w:rsid w:val="00207C6D"/>
    <w:rsid w:val="00210F5A"/>
    <w:rsid w:val="002121C6"/>
    <w:rsid w:val="00221348"/>
    <w:rsid w:val="00222055"/>
    <w:rsid w:val="002239A9"/>
    <w:rsid w:val="0022754E"/>
    <w:rsid w:val="0023055C"/>
    <w:rsid w:val="00231D1E"/>
    <w:rsid w:val="00233B57"/>
    <w:rsid w:val="0024031A"/>
    <w:rsid w:val="00245235"/>
    <w:rsid w:val="002461EE"/>
    <w:rsid w:val="0025038B"/>
    <w:rsid w:val="0025059F"/>
    <w:rsid w:val="00253522"/>
    <w:rsid w:val="00254427"/>
    <w:rsid w:val="002559F5"/>
    <w:rsid w:val="00261277"/>
    <w:rsid w:val="00262E74"/>
    <w:rsid w:val="00263142"/>
    <w:rsid w:val="00270E54"/>
    <w:rsid w:val="00271887"/>
    <w:rsid w:val="0027193E"/>
    <w:rsid w:val="00280364"/>
    <w:rsid w:val="002812DC"/>
    <w:rsid w:val="00283492"/>
    <w:rsid w:val="0028642E"/>
    <w:rsid w:val="0029052F"/>
    <w:rsid w:val="00293DC4"/>
    <w:rsid w:val="0029639D"/>
    <w:rsid w:val="002A21EF"/>
    <w:rsid w:val="002A5756"/>
    <w:rsid w:val="002A5781"/>
    <w:rsid w:val="002B1F32"/>
    <w:rsid w:val="002B3C82"/>
    <w:rsid w:val="002B5BF6"/>
    <w:rsid w:val="002B6723"/>
    <w:rsid w:val="002C0B70"/>
    <w:rsid w:val="002D56C3"/>
    <w:rsid w:val="002D754C"/>
    <w:rsid w:val="002E2182"/>
    <w:rsid w:val="002E2BA7"/>
    <w:rsid w:val="002E6488"/>
    <w:rsid w:val="002E6810"/>
    <w:rsid w:val="002F03F2"/>
    <w:rsid w:val="003054DA"/>
    <w:rsid w:val="00307290"/>
    <w:rsid w:val="003078D7"/>
    <w:rsid w:val="0031137F"/>
    <w:rsid w:val="003154D0"/>
    <w:rsid w:val="00320170"/>
    <w:rsid w:val="0032412F"/>
    <w:rsid w:val="00324395"/>
    <w:rsid w:val="003246CE"/>
    <w:rsid w:val="0032578C"/>
    <w:rsid w:val="00326F90"/>
    <w:rsid w:val="003330AB"/>
    <w:rsid w:val="00340250"/>
    <w:rsid w:val="00347E8E"/>
    <w:rsid w:val="00350580"/>
    <w:rsid w:val="00352742"/>
    <w:rsid w:val="0035487F"/>
    <w:rsid w:val="00357240"/>
    <w:rsid w:val="00361B30"/>
    <w:rsid w:val="003642A0"/>
    <w:rsid w:val="00365D5E"/>
    <w:rsid w:val="00370000"/>
    <w:rsid w:val="00374A40"/>
    <w:rsid w:val="003755DE"/>
    <w:rsid w:val="003767A4"/>
    <w:rsid w:val="00377ABB"/>
    <w:rsid w:val="00383382"/>
    <w:rsid w:val="00383C7D"/>
    <w:rsid w:val="003840F8"/>
    <w:rsid w:val="003846E5"/>
    <w:rsid w:val="00390709"/>
    <w:rsid w:val="0039194B"/>
    <w:rsid w:val="003A1594"/>
    <w:rsid w:val="003A4260"/>
    <w:rsid w:val="003B6837"/>
    <w:rsid w:val="003C0AF0"/>
    <w:rsid w:val="003C19EF"/>
    <w:rsid w:val="003C1D8F"/>
    <w:rsid w:val="003C309E"/>
    <w:rsid w:val="003C79AC"/>
    <w:rsid w:val="003D160E"/>
    <w:rsid w:val="003D498E"/>
    <w:rsid w:val="003D54A2"/>
    <w:rsid w:val="003D7A9C"/>
    <w:rsid w:val="003E04F2"/>
    <w:rsid w:val="003E12D3"/>
    <w:rsid w:val="003E26FE"/>
    <w:rsid w:val="003E703E"/>
    <w:rsid w:val="003F070C"/>
    <w:rsid w:val="003F0798"/>
    <w:rsid w:val="0040208B"/>
    <w:rsid w:val="00407323"/>
    <w:rsid w:val="00407621"/>
    <w:rsid w:val="00420ED3"/>
    <w:rsid w:val="00425B1C"/>
    <w:rsid w:val="0043139D"/>
    <w:rsid w:val="00431840"/>
    <w:rsid w:val="00433AB9"/>
    <w:rsid w:val="00433F1F"/>
    <w:rsid w:val="004352A5"/>
    <w:rsid w:val="0045061A"/>
    <w:rsid w:val="004509C4"/>
    <w:rsid w:val="00450CF7"/>
    <w:rsid w:val="0045303C"/>
    <w:rsid w:val="00454B36"/>
    <w:rsid w:val="0045551A"/>
    <w:rsid w:val="0045696A"/>
    <w:rsid w:val="004571F8"/>
    <w:rsid w:val="004577CF"/>
    <w:rsid w:val="004608F6"/>
    <w:rsid w:val="0046219C"/>
    <w:rsid w:val="00462C08"/>
    <w:rsid w:val="004765ED"/>
    <w:rsid w:val="0047667D"/>
    <w:rsid w:val="00482BC6"/>
    <w:rsid w:val="00482E65"/>
    <w:rsid w:val="00484865"/>
    <w:rsid w:val="00484B17"/>
    <w:rsid w:val="0048560D"/>
    <w:rsid w:val="00485E6A"/>
    <w:rsid w:val="00486CA2"/>
    <w:rsid w:val="00496ED1"/>
    <w:rsid w:val="004A0B93"/>
    <w:rsid w:val="004A4BD0"/>
    <w:rsid w:val="004A63C9"/>
    <w:rsid w:val="004B183D"/>
    <w:rsid w:val="004B3A6E"/>
    <w:rsid w:val="004B44D6"/>
    <w:rsid w:val="004B760C"/>
    <w:rsid w:val="004C4B0F"/>
    <w:rsid w:val="004C658B"/>
    <w:rsid w:val="004C6D60"/>
    <w:rsid w:val="004C781E"/>
    <w:rsid w:val="004D5D82"/>
    <w:rsid w:val="004D6C50"/>
    <w:rsid w:val="004D76AD"/>
    <w:rsid w:val="004E1AB5"/>
    <w:rsid w:val="004E2165"/>
    <w:rsid w:val="004E7D55"/>
    <w:rsid w:val="004F1328"/>
    <w:rsid w:val="004F1644"/>
    <w:rsid w:val="004F5217"/>
    <w:rsid w:val="004F63B9"/>
    <w:rsid w:val="004F7135"/>
    <w:rsid w:val="004F78A8"/>
    <w:rsid w:val="00512377"/>
    <w:rsid w:val="00512B53"/>
    <w:rsid w:val="00513061"/>
    <w:rsid w:val="005172BE"/>
    <w:rsid w:val="00521761"/>
    <w:rsid w:val="00522AB3"/>
    <w:rsid w:val="005235B5"/>
    <w:rsid w:val="005356F1"/>
    <w:rsid w:val="005418BB"/>
    <w:rsid w:val="00543BC7"/>
    <w:rsid w:val="0054406B"/>
    <w:rsid w:val="00544F86"/>
    <w:rsid w:val="0055225E"/>
    <w:rsid w:val="0055367A"/>
    <w:rsid w:val="005536AC"/>
    <w:rsid w:val="00554F3C"/>
    <w:rsid w:val="005566C2"/>
    <w:rsid w:val="00561119"/>
    <w:rsid w:val="00562FE6"/>
    <w:rsid w:val="00567DA7"/>
    <w:rsid w:val="005705D5"/>
    <w:rsid w:val="00575879"/>
    <w:rsid w:val="00575BCD"/>
    <w:rsid w:val="00576325"/>
    <w:rsid w:val="005769C0"/>
    <w:rsid w:val="00586AD2"/>
    <w:rsid w:val="00593EFC"/>
    <w:rsid w:val="005A28FC"/>
    <w:rsid w:val="005A2C04"/>
    <w:rsid w:val="005A4109"/>
    <w:rsid w:val="005A49B9"/>
    <w:rsid w:val="005A56CF"/>
    <w:rsid w:val="005A6DD0"/>
    <w:rsid w:val="005A7BA4"/>
    <w:rsid w:val="005B3610"/>
    <w:rsid w:val="005B6907"/>
    <w:rsid w:val="005C09C3"/>
    <w:rsid w:val="005C6038"/>
    <w:rsid w:val="005C663C"/>
    <w:rsid w:val="005C6F1F"/>
    <w:rsid w:val="005C79BF"/>
    <w:rsid w:val="005C7A1B"/>
    <w:rsid w:val="005D03B8"/>
    <w:rsid w:val="005D20A3"/>
    <w:rsid w:val="005D23D0"/>
    <w:rsid w:val="005D7E3A"/>
    <w:rsid w:val="005E7254"/>
    <w:rsid w:val="005F351D"/>
    <w:rsid w:val="005F57C3"/>
    <w:rsid w:val="005F5B06"/>
    <w:rsid w:val="005F7FD3"/>
    <w:rsid w:val="006015E2"/>
    <w:rsid w:val="00612508"/>
    <w:rsid w:val="00613B51"/>
    <w:rsid w:val="00616050"/>
    <w:rsid w:val="006166E5"/>
    <w:rsid w:val="006208BA"/>
    <w:rsid w:val="00620A23"/>
    <w:rsid w:val="00623167"/>
    <w:rsid w:val="00631EF5"/>
    <w:rsid w:val="0063367F"/>
    <w:rsid w:val="00634583"/>
    <w:rsid w:val="00636669"/>
    <w:rsid w:val="00636EAE"/>
    <w:rsid w:val="006371AC"/>
    <w:rsid w:val="00640D50"/>
    <w:rsid w:val="00646D96"/>
    <w:rsid w:val="00651D9D"/>
    <w:rsid w:val="00652B15"/>
    <w:rsid w:val="00654A98"/>
    <w:rsid w:val="00661AD9"/>
    <w:rsid w:val="0066215B"/>
    <w:rsid w:val="00665375"/>
    <w:rsid w:val="0066607A"/>
    <w:rsid w:val="006679C9"/>
    <w:rsid w:val="00671C31"/>
    <w:rsid w:val="00674BF4"/>
    <w:rsid w:val="00680C56"/>
    <w:rsid w:val="00683A47"/>
    <w:rsid w:val="00685C4E"/>
    <w:rsid w:val="006944C2"/>
    <w:rsid w:val="006A146F"/>
    <w:rsid w:val="006A4308"/>
    <w:rsid w:val="006A5F77"/>
    <w:rsid w:val="006A6C58"/>
    <w:rsid w:val="006A6DB7"/>
    <w:rsid w:val="006B1708"/>
    <w:rsid w:val="006B1A1E"/>
    <w:rsid w:val="006B4A7E"/>
    <w:rsid w:val="006B4E27"/>
    <w:rsid w:val="006B5327"/>
    <w:rsid w:val="006B68D3"/>
    <w:rsid w:val="006C3465"/>
    <w:rsid w:val="006C4E44"/>
    <w:rsid w:val="006D13CB"/>
    <w:rsid w:val="006D3E26"/>
    <w:rsid w:val="006D551E"/>
    <w:rsid w:val="006E6484"/>
    <w:rsid w:val="006E786B"/>
    <w:rsid w:val="006F01E1"/>
    <w:rsid w:val="006F3C9F"/>
    <w:rsid w:val="006F47E3"/>
    <w:rsid w:val="006F7311"/>
    <w:rsid w:val="00701170"/>
    <w:rsid w:val="00702862"/>
    <w:rsid w:val="007030C7"/>
    <w:rsid w:val="00705D9C"/>
    <w:rsid w:val="00714C6B"/>
    <w:rsid w:val="00714EF8"/>
    <w:rsid w:val="00716CE1"/>
    <w:rsid w:val="007260B6"/>
    <w:rsid w:val="00727D94"/>
    <w:rsid w:val="00732052"/>
    <w:rsid w:val="00733607"/>
    <w:rsid w:val="007352B6"/>
    <w:rsid w:val="0073705F"/>
    <w:rsid w:val="00737C1D"/>
    <w:rsid w:val="00740590"/>
    <w:rsid w:val="0074116D"/>
    <w:rsid w:val="00741A25"/>
    <w:rsid w:val="00741C5B"/>
    <w:rsid w:val="00747145"/>
    <w:rsid w:val="00750C1F"/>
    <w:rsid w:val="00751850"/>
    <w:rsid w:val="00753CAC"/>
    <w:rsid w:val="007614AF"/>
    <w:rsid w:val="00773E48"/>
    <w:rsid w:val="0077672E"/>
    <w:rsid w:val="00776C8C"/>
    <w:rsid w:val="00777988"/>
    <w:rsid w:val="007807A2"/>
    <w:rsid w:val="007815AF"/>
    <w:rsid w:val="007815E1"/>
    <w:rsid w:val="00782D78"/>
    <w:rsid w:val="00785343"/>
    <w:rsid w:val="00790FEF"/>
    <w:rsid w:val="0079315D"/>
    <w:rsid w:val="007979EF"/>
    <w:rsid w:val="007A026B"/>
    <w:rsid w:val="007A03B9"/>
    <w:rsid w:val="007A06E8"/>
    <w:rsid w:val="007A3593"/>
    <w:rsid w:val="007B06D9"/>
    <w:rsid w:val="007B3E72"/>
    <w:rsid w:val="007B5058"/>
    <w:rsid w:val="007B5166"/>
    <w:rsid w:val="007B5833"/>
    <w:rsid w:val="007B5DCC"/>
    <w:rsid w:val="007C0BA6"/>
    <w:rsid w:val="007C1457"/>
    <w:rsid w:val="007C3342"/>
    <w:rsid w:val="007C7A21"/>
    <w:rsid w:val="007D280E"/>
    <w:rsid w:val="007D548D"/>
    <w:rsid w:val="007D6C5D"/>
    <w:rsid w:val="007E0CEF"/>
    <w:rsid w:val="007E1C2D"/>
    <w:rsid w:val="007E20D3"/>
    <w:rsid w:val="007E24B0"/>
    <w:rsid w:val="007E348D"/>
    <w:rsid w:val="007E4924"/>
    <w:rsid w:val="007E50F1"/>
    <w:rsid w:val="007E6177"/>
    <w:rsid w:val="007E67F7"/>
    <w:rsid w:val="007F1EE8"/>
    <w:rsid w:val="007F3AFA"/>
    <w:rsid w:val="007F504D"/>
    <w:rsid w:val="0080002B"/>
    <w:rsid w:val="00801CCD"/>
    <w:rsid w:val="00801D70"/>
    <w:rsid w:val="00806A99"/>
    <w:rsid w:val="00811C41"/>
    <w:rsid w:val="00812CDF"/>
    <w:rsid w:val="00813579"/>
    <w:rsid w:val="0081547F"/>
    <w:rsid w:val="008157CA"/>
    <w:rsid w:val="00816326"/>
    <w:rsid w:val="00825CC1"/>
    <w:rsid w:val="0083050A"/>
    <w:rsid w:val="00834E27"/>
    <w:rsid w:val="00837779"/>
    <w:rsid w:val="008437FF"/>
    <w:rsid w:val="00852E38"/>
    <w:rsid w:val="00860DE5"/>
    <w:rsid w:val="00861338"/>
    <w:rsid w:val="00861F05"/>
    <w:rsid w:val="00865244"/>
    <w:rsid w:val="0086616B"/>
    <w:rsid w:val="008676B7"/>
    <w:rsid w:val="00870C88"/>
    <w:rsid w:val="00871AD2"/>
    <w:rsid w:val="00874EB8"/>
    <w:rsid w:val="00875549"/>
    <w:rsid w:val="0087712D"/>
    <w:rsid w:val="00885C74"/>
    <w:rsid w:val="00886E2B"/>
    <w:rsid w:val="00887483"/>
    <w:rsid w:val="00887E56"/>
    <w:rsid w:val="00890FDF"/>
    <w:rsid w:val="0089438C"/>
    <w:rsid w:val="008A2E12"/>
    <w:rsid w:val="008A625A"/>
    <w:rsid w:val="008B2028"/>
    <w:rsid w:val="008B6188"/>
    <w:rsid w:val="008C1102"/>
    <w:rsid w:val="008C12C3"/>
    <w:rsid w:val="008C4411"/>
    <w:rsid w:val="008C4831"/>
    <w:rsid w:val="008C5EA7"/>
    <w:rsid w:val="008C664A"/>
    <w:rsid w:val="008C70AC"/>
    <w:rsid w:val="008D4401"/>
    <w:rsid w:val="008D51D0"/>
    <w:rsid w:val="008D7127"/>
    <w:rsid w:val="008D73C4"/>
    <w:rsid w:val="008E355B"/>
    <w:rsid w:val="008E49E3"/>
    <w:rsid w:val="008E4B0E"/>
    <w:rsid w:val="008E4FE3"/>
    <w:rsid w:val="008E56CF"/>
    <w:rsid w:val="008E65DF"/>
    <w:rsid w:val="008E74C4"/>
    <w:rsid w:val="008F467B"/>
    <w:rsid w:val="00906534"/>
    <w:rsid w:val="00907BA8"/>
    <w:rsid w:val="00911429"/>
    <w:rsid w:val="009118D9"/>
    <w:rsid w:val="00911B72"/>
    <w:rsid w:val="00912C80"/>
    <w:rsid w:val="00922356"/>
    <w:rsid w:val="0092272D"/>
    <w:rsid w:val="009314A7"/>
    <w:rsid w:val="009315FC"/>
    <w:rsid w:val="00932AE5"/>
    <w:rsid w:val="009353B4"/>
    <w:rsid w:val="00936A20"/>
    <w:rsid w:val="00937FB3"/>
    <w:rsid w:val="00940276"/>
    <w:rsid w:val="00941246"/>
    <w:rsid w:val="00954F46"/>
    <w:rsid w:val="0095534D"/>
    <w:rsid w:val="00957F2D"/>
    <w:rsid w:val="009636BA"/>
    <w:rsid w:val="00963CA6"/>
    <w:rsid w:val="00964245"/>
    <w:rsid w:val="00964EEE"/>
    <w:rsid w:val="00971E14"/>
    <w:rsid w:val="0098018F"/>
    <w:rsid w:val="009849C1"/>
    <w:rsid w:val="00985228"/>
    <w:rsid w:val="00985903"/>
    <w:rsid w:val="00985933"/>
    <w:rsid w:val="00986644"/>
    <w:rsid w:val="0098673E"/>
    <w:rsid w:val="00987672"/>
    <w:rsid w:val="00990DFD"/>
    <w:rsid w:val="00991B89"/>
    <w:rsid w:val="009966C2"/>
    <w:rsid w:val="00996FC9"/>
    <w:rsid w:val="009A06C3"/>
    <w:rsid w:val="009A1AFF"/>
    <w:rsid w:val="009A3880"/>
    <w:rsid w:val="009A5F34"/>
    <w:rsid w:val="009B4089"/>
    <w:rsid w:val="009B4B02"/>
    <w:rsid w:val="009B5588"/>
    <w:rsid w:val="009C10A2"/>
    <w:rsid w:val="009C2D9A"/>
    <w:rsid w:val="009C341F"/>
    <w:rsid w:val="009C710F"/>
    <w:rsid w:val="009C7111"/>
    <w:rsid w:val="009D6791"/>
    <w:rsid w:val="009E3406"/>
    <w:rsid w:val="009E3AE3"/>
    <w:rsid w:val="009F4789"/>
    <w:rsid w:val="009F49C3"/>
    <w:rsid w:val="009F4DB7"/>
    <w:rsid w:val="009F4EDE"/>
    <w:rsid w:val="00A00DC3"/>
    <w:rsid w:val="00A02E83"/>
    <w:rsid w:val="00A0569C"/>
    <w:rsid w:val="00A10737"/>
    <w:rsid w:val="00A14F9A"/>
    <w:rsid w:val="00A24162"/>
    <w:rsid w:val="00A25564"/>
    <w:rsid w:val="00A25B86"/>
    <w:rsid w:val="00A26311"/>
    <w:rsid w:val="00A26B9E"/>
    <w:rsid w:val="00A27087"/>
    <w:rsid w:val="00A30B6D"/>
    <w:rsid w:val="00A31A24"/>
    <w:rsid w:val="00A31E20"/>
    <w:rsid w:val="00A3250A"/>
    <w:rsid w:val="00A3484A"/>
    <w:rsid w:val="00A35C86"/>
    <w:rsid w:val="00A40EC0"/>
    <w:rsid w:val="00A43087"/>
    <w:rsid w:val="00A44C84"/>
    <w:rsid w:val="00A47841"/>
    <w:rsid w:val="00A51F01"/>
    <w:rsid w:val="00A52C16"/>
    <w:rsid w:val="00A53D2E"/>
    <w:rsid w:val="00A53DB0"/>
    <w:rsid w:val="00A53F87"/>
    <w:rsid w:val="00A56D4C"/>
    <w:rsid w:val="00A61E14"/>
    <w:rsid w:val="00A6212C"/>
    <w:rsid w:val="00A624DE"/>
    <w:rsid w:val="00A63222"/>
    <w:rsid w:val="00A6395A"/>
    <w:rsid w:val="00A702AC"/>
    <w:rsid w:val="00A7387C"/>
    <w:rsid w:val="00A77815"/>
    <w:rsid w:val="00A8298A"/>
    <w:rsid w:val="00A833A3"/>
    <w:rsid w:val="00A85435"/>
    <w:rsid w:val="00A85E05"/>
    <w:rsid w:val="00A86606"/>
    <w:rsid w:val="00A866F8"/>
    <w:rsid w:val="00A912B2"/>
    <w:rsid w:val="00A91979"/>
    <w:rsid w:val="00A92846"/>
    <w:rsid w:val="00A94415"/>
    <w:rsid w:val="00A96E3E"/>
    <w:rsid w:val="00A97FF4"/>
    <w:rsid w:val="00AA1D8D"/>
    <w:rsid w:val="00AA41CB"/>
    <w:rsid w:val="00AA72C3"/>
    <w:rsid w:val="00AA7AA9"/>
    <w:rsid w:val="00AB360E"/>
    <w:rsid w:val="00AB4C8A"/>
    <w:rsid w:val="00AC2477"/>
    <w:rsid w:val="00AC5ACA"/>
    <w:rsid w:val="00AC656F"/>
    <w:rsid w:val="00AC79B3"/>
    <w:rsid w:val="00AD0016"/>
    <w:rsid w:val="00AD160C"/>
    <w:rsid w:val="00AD183B"/>
    <w:rsid w:val="00AD203F"/>
    <w:rsid w:val="00AE2512"/>
    <w:rsid w:val="00AE2F83"/>
    <w:rsid w:val="00AE6DF2"/>
    <w:rsid w:val="00AF0602"/>
    <w:rsid w:val="00AF305F"/>
    <w:rsid w:val="00AF6D00"/>
    <w:rsid w:val="00B0159A"/>
    <w:rsid w:val="00B03980"/>
    <w:rsid w:val="00B04791"/>
    <w:rsid w:val="00B12BC4"/>
    <w:rsid w:val="00B141F9"/>
    <w:rsid w:val="00B16881"/>
    <w:rsid w:val="00B16AA7"/>
    <w:rsid w:val="00B1796F"/>
    <w:rsid w:val="00B17F6E"/>
    <w:rsid w:val="00B211BB"/>
    <w:rsid w:val="00B21478"/>
    <w:rsid w:val="00B21580"/>
    <w:rsid w:val="00B250F8"/>
    <w:rsid w:val="00B2640B"/>
    <w:rsid w:val="00B27262"/>
    <w:rsid w:val="00B40686"/>
    <w:rsid w:val="00B42638"/>
    <w:rsid w:val="00B432DA"/>
    <w:rsid w:val="00B4577C"/>
    <w:rsid w:val="00B45C9D"/>
    <w:rsid w:val="00B46E38"/>
    <w:rsid w:val="00B47730"/>
    <w:rsid w:val="00B47B9D"/>
    <w:rsid w:val="00B50ADE"/>
    <w:rsid w:val="00B62B04"/>
    <w:rsid w:val="00B62FC5"/>
    <w:rsid w:val="00B665E6"/>
    <w:rsid w:val="00B67368"/>
    <w:rsid w:val="00B7101D"/>
    <w:rsid w:val="00B75307"/>
    <w:rsid w:val="00B75C7F"/>
    <w:rsid w:val="00B75FF1"/>
    <w:rsid w:val="00B77FEC"/>
    <w:rsid w:val="00B85D0A"/>
    <w:rsid w:val="00B87A66"/>
    <w:rsid w:val="00B90BA7"/>
    <w:rsid w:val="00B97555"/>
    <w:rsid w:val="00BA05E7"/>
    <w:rsid w:val="00BA09C3"/>
    <w:rsid w:val="00BA0B22"/>
    <w:rsid w:val="00BA27D7"/>
    <w:rsid w:val="00BA41BB"/>
    <w:rsid w:val="00BA72DB"/>
    <w:rsid w:val="00BA780F"/>
    <w:rsid w:val="00BB48DA"/>
    <w:rsid w:val="00BB632E"/>
    <w:rsid w:val="00BC2348"/>
    <w:rsid w:val="00BC251E"/>
    <w:rsid w:val="00BC75E1"/>
    <w:rsid w:val="00BD644F"/>
    <w:rsid w:val="00BE13B6"/>
    <w:rsid w:val="00BE1723"/>
    <w:rsid w:val="00BE6CFB"/>
    <w:rsid w:val="00BF0D01"/>
    <w:rsid w:val="00BF2CEF"/>
    <w:rsid w:val="00BF3F7D"/>
    <w:rsid w:val="00BF6298"/>
    <w:rsid w:val="00C0309C"/>
    <w:rsid w:val="00C049BE"/>
    <w:rsid w:val="00C06B53"/>
    <w:rsid w:val="00C06DF0"/>
    <w:rsid w:val="00C06FE8"/>
    <w:rsid w:val="00C139D5"/>
    <w:rsid w:val="00C20ED9"/>
    <w:rsid w:val="00C236E6"/>
    <w:rsid w:val="00C30D5C"/>
    <w:rsid w:val="00C32520"/>
    <w:rsid w:val="00C3385A"/>
    <w:rsid w:val="00C34CAF"/>
    <w:rsid w:val="00C3626D"/>
    <w:rsid w:val="00C47F5F"/>
    <w:rsid w:val="00C51D3E"/>
    <w:rsid w:val="00C52212"/>
    <w:rsid w:val="00C52A66"/>
    <w:rsid w:val="00C52FBB"/>
    <w:rsid w:val="00C53C28"/>
    <w:rsid w:val="00C54729"/>
    <w:rsid w:val="00C5672F"/>
    <w:rsid w:val="00C56A2A"/>
    <w:rsid w:val="00C63F8F"/>
    <w:rsid w:val="00C64FA3"/>
    <w:rsid w:val="00C663F3"/>
    <w:rsid w:val="00C72E32"/>
    <w:rsid w:val="00C737BA"/>
    <w:rsid w:val="00C73A86"/>
    <w:rsid w:val="00C740E3"/>
    <w:rsid w:val="00C752D5"/>
    <w:rsid w:val="00C75E8F"/>
    <w:rsid w:val="00C7794B"/>
    <w:rsid w:val="00C81DE0"/>
    <w:rsid w:val="00C84B2B"/>
    <w:rsid w:val="00C91370"/>
    <w:rsid w:val="00C925D2"/>
    <w:rsid w:val="00C95F6D"/>
    <w:rsid w:val="00C96D16"/>
    <w:rsid w:val="00C970F5"/>
    <w:rsid w:val="00CA210A"/>
    <w:rsid w:val="00CA2ED8"/>
    <w:rsid w:val="00CA512C"/>
    <w:rsid w:val="00CB04F7"/>
    <w:rsid w:val="00CB0664"/>
    <w:rsid w:val="00CB4E79"/>
    <w:rsid w:val="00CC1D23"/>
    <w:rsid w:val="00CC1ECA"/>
    <w:rsid w:val="00CC28F8"/>
    <w:rsid w:val="00CC36E7"/>
    <w:rsid w:val="00CC4833"/>
    <w:rsid w:val="00CC4A1D"/>
    <w:rsid w:val="00CC4BA3"/>
    <w:rsid w:val="00CC580C"/>
    <w:rsid w:val="00CC7284"/>
    <w:rsid w:val="00CC75DB"/>
    <w:rsid w:val="00CD189F"/>
    <w:rsid w:val="00CD3EA3"/>
    <w:rsid w:val="00CD5AC5"/>
    <w:rsid w:val="00CD5D0A"/>
    <w:rsid w:val="00CD6C5B"/>
    <w:rsid w:val="00CD6FD9"/>
    <w:rsid w:val="00CE1DE0"/>
    <w:rsid w:val="00CE28E2"/>
    <w:rsid w:val="00CE2A56"/>
    <w:rsid w:val="00CF19F8"/>
    <w:rsid w:val="00CF42EB"/>
    <w:rsid w:val="00D019BC"/>
    <w:rsid w:val="00D02E33"/>
    <w:rsid w:val="00D03701"/>
    <w:rsid w:val="00D05619"/>
    <w:rsid w:val="00D07D1B"/>
    <w:rsid w:val="00D10BFA"/>
    <w:rsid w:val="00D10E6E"/>
    <w:rsid w:val="00D12C3C"/>
    <w:rsid w:val="00D15370"/>
    <w:rsid w:val="00D15CC6"/>
    <w:rsid w:val="00D17F3E"/>
    <w:rsid w:val="00D2153A"/>
    <w:rsid w:val="00D2352E"/>
    <w:rsid w:val="00D2467F"/>
    <w:rsid w:val="00D3309E"/>
    <w:rsid w:val="00D35298"/>
    <w:rsid w:val="00D35A79"/>
    <w:rsid w:val="00D52CFA"/>
    <w:rsid w:val="00D54CE3"/>
    <w:rsid w:val="00D62AB0"/>
    <w:rsid w:val="00D6501A"/>
    <w:rsid w:val="00D726CB"/>
    <w:rsid w:val="00D72D77"/>
    <w:rsid w:val="00D8538C"/>
    <w:rsid w:val="00D91D68"/>
    <w:rsid w:val="00D92196"/>
    <w:rsid w:val="00DA4E4D"/>
    <w:rsid w:val="00DB138D"/>
    <w:rsid w:val="00DB6093"/>
    <w:rsid w:val="00DC36D4"/>
    <w:rsid w:val="00DC4307"/>
    <w:rsid w:val="00DD1C1A"/>
    <w:rsid w:val="00DD3046"/>
    <w:rsid w:val="00DD59DD"/>
    <w:rsid w:val="00DD5CD3"/>
    <w:rsid w:val="00DD7F7E"/>
    <w:rsid w:val="00DE1A32"/>
    <w:rsid w:val="00DE43BF"/>
    <w:rsid w:val="00DE7E61"/>
    <w:rsid w:val="00E04DB3"/>
    <w:rsid w:val="00E05B73"/>
    <w:rsid w:val="00E27449"/>
    <w:rsid w:val="00E27961"/>
    <w:rsid w:val="00E3173A"/>
    <w:rsid w:val="00E42A61"/>
    <w:rsid w:val="00E54569"/>
    <w:rsid w:val="00E620D9"/>
    <w:rsid w:val="00E62F87"/>
    <w:rsid w:val="00E71D40"/>
    <w:rsid w:val="00E73B08"/>
    <w:rsid w:val="00E74796"/>
    <w:rsid w:val="00E75198"/>
    <w:rsid w:val="00E80FC8"/>
    <w:rsid w:val="00E85B91"/>
    <w:rsid w:val="00E90817"/>
    <w:rsid w:val="00E9259C"/>
    <w:rsid w:val="00E96FE2"/>
    <w:rsid w:val="00E9731E"/>
    <w:rsid w:val="00EA0276"/>
    <w:rsid w:val="00EA32CE"/>
    <w:rsid w:val="00EA358D"/>
    <w:rsid w:val="00EA41C3"/>
    <w:rsid w:val="00EB2B46"/>
    <w:rsid w:val="00EB3AED"/>
    <w:rsid w:val="00EB6027"/>
    <w:rsid w:val="00EB6E9D"/>
    <w:rsid w:val="00EC564D"/>
    <w:rsid w:val="00ED0252"/>
    <w:rsid w:val="00ED0266"/>
    <w:rsid w:val="00ED1691"/>
    <w:rsid w:val="00ED2112"/>
    <w:rsid w:val="00ED24CE"/>
    <w:rsid w:val="00ED54B7"/>
    <w:rsid w:val="00EE155B"/>
    <w:rsid w:val="00EF0576"/>
    <w:rsid w:val="00EF5AFD"/>
    <w:rsid w:val="00EF6D9A"/>
    <w:rsid w:val="00F012B7"/>
    <w:rsid w:val="00F024FE"/>
    <w:rsid w:val="00F044BF"/>
    <w:rsid w:val="00F073AB"/>
    <w:rsid w:val="00F0770A"/>
    <w:rsid w:val="00F11E19"/>
    <w:rsid w:val="00F13595"/>
    <w:rsid w:val="00F13ABE"/>
    <w:rsid w:val="00F14C6E"/>
    <w:rsid w:val="00F15E03"/>
    <w:rsid w:val="00F16B71"/>
    <w:rsid w:val="00F16DD0"/>
    <w:rsid w:val="00F170CE"/>
    <w:rsid w:val="00F20E5A"/>
    <w:rsid w:val="00F23E81"/>
    <w:rsid w:val="00F264A3"/>
    <w:rsid w:val="00F27F3C"/>
    <w:rsid w:val="00F30163"/>
    <w:rsid w:val="00F3258D"/>
    <w:rsid w:val="00F34F79"/>
    <w:rsid w:val="00F3680F"/>
    <w:rsid w:val="00F37C7C"/>
    <w:rsid w:val="00F40851"/>
    <w:rsid w:val="00F4190A"/>
    <w:rsid w:val="00F42FC9"/>
    <w:rsid w:val="00F61E5D"/>
    <w:rsid w:val="00F664C0"/>
    <w:rsid w:val="00F70498"/>
    <w:rsid w:val="00F70CE5"/>
    <w:rsid w:val="00F75852"/>
    <w:rsid w:val="00F822ED"/>
    <w:rsid w:val="00F83012"/>
    <w:rsid w:val="00F839C9"/>
    <w:rsid w:val="00F9038E"/>
    <w:rsid w:val="00F9299D"/>
    <w:rsid w:val="00F933F8"/>
    <w:rsid w:val="00F97F09"/>
    <w:rsid w:val="00FA1392"/>
    <w:rsid w:val="00FA1BC8"/>
    <w:rsid w:val="00FA4B0D"/>
    <w:rsid w:val="00FB06F9"/>
    <w:rsid w:val="00FB34AE"/>
    <w:rsid w:val="00FB45BC"/>
    <w:rsid w:val="00FB54CF"/>
    <w:rsid w:val="00FB55DA"/>
    <w:rsid w:val="00FC199B"/>
    <w:rsid w:val="00FC2F14"/>
    <w:rsid w:val="00FC3A67"/>
    <w:rsid w:val="00FC3B7A"/>
    <w:rsid w:val="00FC693F"/>
    <w:rsid w:val="00FD0BC2"/>
    <w:rsid w:val="00FD2BF1"/>
    <w:rsid w:val="00FD3AF5"/>
    <w:rsid w:val="00FD3F9E"/>
    <w:rsid w:val="00FD436E"/>
    <w:rsid w:val="00FE30B4"/>
    <w:rsid w:val="00FF0655"/>
    <w:rsid w:val="00FF13BF"/>
    <w:rsid w:val="00FF2A6B"/>
    <w:rsid w:val="00FF3298"/>
    <w:rsid w:val="00FF33BA"/>
    <w:rsid w:val="02378E50"/>
    <w:rsid w:val="03355636"/>
    <w:rsid w:val="0901A6F1"/>
    <w:rsid w:val="11F51B4A"/>
    <w:rsid w:val="1E97E27C"/>
    <w:rsid w:val="20357BBE"/>
    <w:rsid w:val="275D4F99"/>
    <w:rsid w:val="2BAC5B88"/>
    <w:rsid w:val="2DEE86ED"/>
    <w:rsid w:val="343A0677"/>
    <w:rsid w:val="3BC9614C"/>
    <w:rsid w:val="3F8896EE"/>
    <w:rsid w:val="4183591B"/>
    <w:rsid w:val="43A01193"/>
    <w:rsid w:val="47C594BF"/>
    <w:rsid w:val="4BF31217"/>
    <w:rsid w:val="50990560"/>
    <w:rsid w:val="520CFCF4"/>
    <w:rsid w:val="5B3733D9"/>
    <w:rsid w:val="5F0F1BD9"/>
    <w:rsid w:val="5FAC3017"/>
    <w:rsid w:val="5FB382F8"/>
    <w:rsid w:val="6218630B"/>
    <w:rsid w:val="630359A7"/>
    <w:rsid w:val="642F0D8D"/>
    <w:rsid w:val="68B66214"/>
    <w:rsid w:val="6C25480B"/>
    <w:rsid w:val="6DE26C14"/>
    <w:rsid w:val="7740E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CA1787"/>
  <w14:defaultImageDpi w14:val="330"/>
  <w15:docId w15:val="{92FA4DF6-0E96-47A2-BD1C-88AC830F7A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96D16"/>
    <w:pPr>
      <w:spacing w:before="100" w:beforeAutospacing="1" w:after="100" w:afterAutospacing="1" w:line="240" w:lineRule="auto"/>
    </w:pPr>
    <w:rPr>
      <w:rFonts w:ascii="Times New Roman" w:hAnsi="Times New Roman" w:eastAsia="Times New Roman" w:cs="Times New Roman"/>
      <w:sz w:val="24"/>
      <w:szCs w:val="24"/>
      <w:lang w:val="en-AU" w:eastAsia="en-GB"/>
    </w:rPr>
  </w:style>
  <w:style w:type="paragraph" w:styleId="Index1">
    <w:name w:val="index 1"/>
    <w:basedOn w:val="Normal"/>
    <w:next w:val="Normal"/>
    <w:autoRedefine/>
    <w:uiPriority w:val="99"/>
    <w:unhideWhenUsed/>
    <w:rsid w:val="00104434"/>
    <w:pPr>
      <w:spacing w:after="0"/>
      <w:ind w:left="220" w:hanging="220"/>
    </w:pPr>
    <w:rPr>
      <w:sz w:val="18"/>
      <w:szCs w:val="18"/>
    </w:rPr>
  </w:style>
  <w:style w:type="paragraph" w:styleId="Index2">
    <w:name w:val="index 2"/>
    <w:basedOn w:val="Normal"/>
    <w:next w:val="Normal"/>
    <w:autoRedefine/>
    <w:uiPriority w:val="99"/>
    <w:unhideWhenUsed/>
    <w:rsid w:val="00104434"/>
    <w:pPr>
      <w:spacing w:after="0"/>
      <w:ind w:left="440" w:hanging="220"/>
    </w:pPr>
    <w:rPr>
      <w:sz w:val="18"/>
      <w:szCs w:val="18"/>
    </w:rPr>
  </w:style>
  <w:style w:type="paragraph" w:styleId="Index3">
    <w:name w:val="index 3"/>
    <w:basedOn w:val="Normal"/>
    <w:next w:val="Normal"/>
    <w:autoRedefine/>
    <w:uiPriority w:val="99"/>
    <w:unhideWhenUsed/>
    <w:rsid w:val="00104434"/>
    <w:pPr>
      <w:spacing w:after="0"/>
      <w:ind w:left="660" w:hanging="220"/>
    </w:pPr>
    <w:rPr>
      <w:sz w:val="18"/>
      <w:szCs w:val="18"/>
    </w:rPr>
  </w:style>
  <w:style w:type="paragraph" w:styleId="Index4">
    <w:name w:val="index 4"/>
    <w:basedOn w:val="Normal"/>
    <w:next w:val="Normal"/>
    <w:autoRedefine/>
    <w:uiPriority w:val="99"/>
    <w:unhideWhenUsed/>
    <w:rsid w:val="00104434"/>
    <w:pPr>
      <w:spacing w:after="0"/>
      <w:ind w:left="880" w:hanging="220"/>
    </w:pPr>
    <w:rPr>
      <w:sz w:val="18"/>
      <w:szCs w:val="18"/>
    </w:rPr>
  </w:style>
  <w:style w:type="paragraph" w:styleId="Index5">
    <w:name w:val="index 5"/>
    <w:basedOn w:val="Normal"/>
    <w:next w:val="Normal"/>
    <w:autoRedefine/>
    <w:uiPriority w:val="99"/>
    <w:unhideWhenUsed/>
    <w:rsid w:val="00104434"/>
    <w:pPr>
      <w:spacing w:after="0"/>
      <w:ind w:left="1100" w:hanging="220"/>
    </w:pPr>
    <w:rPr>
      <w:sz w:val="18"/>
      <w:szCs w:val="18"/>
    </w:rPr>
  </w:style>
  <w:style w:type="paragraph" w:styleId="Index6">
    <w:name w:val="index 6"/>
    <w:basedOn w:val="Normal"/>
    <w:next w:val="Normal"/>
    <w:autoRedefine/>
    <w:uiPriority w:val="99"/>
    <w:unhideWhenUsed/>
    <w:rsid w:val="00104434"/>
    <w:pPr>
      <w:spacing w:after="0"/>
      <w:ind w:left="1320" w:hanging="220"/>
    </w:pPr>
    <w:rPr>
      <w:sz w:val="18"/>
      <w:szCs w:val="18"/>
    </w:rPr>
  </w:style>
  <w:style w:type="paragraph" w:styleId="Index7">
    <w:name w:val="index 7"/>
    <w:basedOn w:val="Normal"/>
    <w:next w:val="Normal"/>
    <w:autoRedefine/>
    <w:uiPriority w:val="99"/>
    <w:unhideWhenUsed/>
    <w:rsid w:val="00104434"/>
    <w:pPr>
      <w:spacing w:after="0"/>
      <w:ind w:left="1540" w:hanging="220"/>
    </w:pPr>
    <w:rPr>
      <w:sz w:val="18"/>
      <w:szCs w:val="18"/>
    </w:rPr>
  </w:style>
  <w:style w:type="paragraph" w:styleId="Index8">
    <w:name w:val="index 8"/>
    <w:basedOn w:val="Normal"/>
    <w:next w:val="Normal"/>
    <w:autoRedefine/>
    <w:uiPriority w:val="99"/>
    <w:unhideWhenUsed/>
    <w:rsid w:val="00104434"/>
    <w:pPr>
      <w:spacing w:after="0"/>
      <w:ind w:left="1760" w:hanging="220"/>
    </w:pPr>
    <w:rPr>
      <w:sz w:val="18"/>
      <w:szCs w:val="18"/>
    </w:rPr>
  </w:style>
  <w:style w:type="paragraph" w:styleId="Index9">
    <w:name w:val="index 9"/>
    <w:basedOn w:val="Normal"/>
    <w:next w:val="Normal"/>
    <w:autoRedefine/>
    <w:uiPriority w:val="99"/>
    <w:unhideWhenUsed/>
    <w:rsid w:val="00104434"/>
    <w:pPr>
      <w:spacing w:after="0"/>
      <w:ind w:left="1980" w:hanging="220"/>
    </w:pPr>
    <w:rPr>
      <w:sz w:val="18"/>
      <w:szCs w:val="18"/>
    </w:rPr>
  </w:style>
  <w:style w:type="paragraph" w:styleId="IndexHeading">
    <w:name w:val="index heading"/>
    <w:basedOn w:val="Normal"/>
    <w:next w:val="Index1"/>
    <w:uiPriority w:val="99"/>
    <w:unhideWhenUsed/>
    <w:rsid w:val="00104434"/>
    <w:pPr>
      <w:pBdr>
        <w:top w:val="single" w:color="auto" w:sz="12" w:space="0"/>
      </w:pBdr>
      <w:spacing w:before="360" w:after="240"/>
    </w:pPr>
    <w:rPr>
      <w:b/>
      <w:bCs/>
      <w:i/>
      <w:iCs/>
      <w:sz w:val="26"/>
      <w:szCs w:val="26"/>
    </w:rPr>
  </w:style>
  <w:style w:type="paragraph" w:styleId="TOC1">
    <w:name w:val="toc 1"/>
    <w:basedOn w:val="Normal"/>
    <w:next w:val="Normal"/>
    <w:autoRedefine/>
    <w:uiPriority w:val="39"/>
    <w:unhideWhenUsed/>
    <w:rsid w:val="00104434"/>
    <w:pPr>
      <w:spacing w:before="120" w:after="120"/>
    </w:pPr>
    <w:rPr>
      <w:b/>
      <w:bCs/>
      <w:caps/>
      <w:sz w:val="20"/>
      <w:szCs w:val="20"/>
    </w:rPr>
  </w:style>
  <w:style w:type="paragraph" w:styleId="TOC2">
    <w:name w:val="toc 2"/>
    <w:basedOn w:val="Normal"/>
    <w:next w:val="Normal"/>
    <w:autoRedefine/>
    <w:uiPriority w:val="39"/>
    <w:unhideWhenUsed/>
    <w:rsid w:val="00104434"/>
    <w:pPr>
      <w:spacing w:after="0"/>
      <w:ind w:left="220"/>
    </w:pPr>
    <w:rPr>
      <w:smallCaps/>
      <w:sz w:val="20"/>
      <w:szCs w:val="20"/>
    </w:rPr>
  </w:style>
  <w:style w:type="character" w:styleId="Hyperlink">
    <w:name w:val="Hyperlink"/>
    <w:basedOn w:val="DefaultParagraphFont"/>
    <w:uiPriority w:val="99"/>
    <w:unhideWhenUsed/>
    <w:rsid w:val="00104434"/>
    <w:rPr>
      <w:color w:val="0000FF" w:themeColor="hyperlink"/>
      <w:u w:val="single"/>
    </w:rPr>
  </w:style>
  <w:style w:type="character" w:styleId="PageNumber">
    <w:name w:val="page number"/>
    <w:basedOn w:val="DefaultParagraphFont"/>
    <w:uiPriority w:val="99"/>
    <w:semiHidden/>
    <w:unhideWhenUsed/>
    <w:rsid w:val="00716CE1"/>
  </w:style>
  <w:style w:type="character" w:styleId="FollowedHyperlink">
    <w:name w:val="FollowedHyperlink"/>
    <w:basedOn w:val="DefaultParagraphFont"/>
    <w:uiPriority w:val="99"/>
    <w:semiHidden/>
    <w:unhideWhenUsed/>
    <w:rsid w:val="005235B5"/>
    <w:rPr>
      <w:color w:val="800080" w:themeColor="followedHyperlink"/>
      <w:u w:val="single"/>
    </w:rPr>
  </w:style>
  <w:style w:type="character" w:styleId="UnresolvedMention">
    <w:name w:val="Unresolved Mention"/>
    <w:basedOn w:val="DefaultParagraphFont"/>
    <w:uiPriority w:val="99"/>
    <w:semiHidden/>
    <w:unhideWhenUsed/>
    <w:rsid w:val="00177BAB"/>
    <w:rPr>
      <w:color w:val="605E5C"/>
      <w:shd w:val="clear" w:color="auto" w:fill="E1DFDD"/>
    </w:rPr>
  </w:style>
  <w:style w:type="table" w:styleId="GridTable4">
    <w:name w:val="Grid Table 4"/>
    <w:basedOn w:val="TableNormal"/>
    <w:uiPriority w:val="49"/>
    <w:rsid w:val="005C6038"/>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5C6038"/>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GridTable7Colorful">
    <w:name w:val="Grid Table 7 Colorful"/>
    <w:basedOn w:val="TableNormal"/>
    <w:uiPriority w:val="52"/>
    <w:rsid w:val="00A8298A"/>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6Colorful">
    <w:name w:val="Grid Table 6 Colorful"/>
    <w:basedOn w:val="TableNormal"/>
    <w:uiPriority w:val="51"/>
    <w:rsid w:val="00A8298A"/>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3">
    <w:name w:val="toc 3"/>
    <w:basedOn w:val="Normal"/>
    <w:next w:val="Normal"/>
    <w:autoRedefine/>
    <w:uiPriority w:val="39"/>
    <w:unhideWhenUsed/>
    <w:rsid w:val="00BA780F"/>
    <w:pPr>
      <w:spacing w:after="0"/>
      <w:ind w:left="440"/>
    </w:pPr>
    <w:rPr>
      <w:i/>
      <w:iCs/>
      <w:sz w:val="20"/>
      <w:szCs w:val="20"/>
    </w:rPr>
  </w:style>
  <w:style w:type="paragraph" w:styleId="TOC4">
    <w:name w:val="toc 4"/>
    <w:basedOn w:val="Normal"/>
    <w:next w:val="Normal"/>
    <w:autoRedefine/>
    <w:uiPriority w:val="39"/>
    <w:unhideWhenUsed/>
    <w:rsid w:val="00BA780F"/>
    <w:pPr>
      <w:spacing w:after="0"/>
      <w:ind w:left="660"/>
    </w:pPr>
    <w:rPr>
      <w:sz w:val="18"/>
      <w:szCs w:val="18"/>
    </w:rPr>
  </w:style>
  <w:style w:type="paragraph" w:styleId="TOC5">
    <w:name w:val="toc 5"/>
    <w:basedOn w:val="Normal"/>
    <w:next w:val="Normal"/>
    <w:autoRedefine/>
    <w:uiPriority w:val="39"/>
    <w:unhideWhenUsed/>
    <w:rsid w:val="00BA780F"/>
    <w:pPr>
      <w:spacing w:after="0"/>
      <w:ind w:left="880"/>
    </w:pPr>
    <w:rPr>
      <w:sz w:val="18"/>
      <w:szCs w:val="18"/>
    </w:rPr>
  </w:style>
  <w:style w:type="paragraph" w:styleId="TOC6">
    <w:name w:val="toc 6"/>
    <w:basedOn w:val="Normal"/>
    <w:next w:val="Normal"/>
    <w:autoRedefine/>
    <w:uiPriority w:val="39"/>
    <w:unhideWhenUsed/>
    <w:rsid w:val="00BA780F"/>
    <w:pPr>
      <w:spacing w:after="0"/>
      <w:ind w:left="1100"/>
    </w:pPr>
    <w:rPr>
      <w:sz w:val="18"/>
      <w:szCs w:val="18"/>
    </w:rPr>
  </w:style>
  <w:style w:type="paragraph" w:styleId="TOC7">
    <w:name w:val="toc 7"/>
    <w:basedOn w:val="Normal"/>
    <w:next w:val="Normal"/>
    <w:autoRedefine/>
    <w:uiPriority w:val="39"/>
    <w:unhideWhenUsed/>
    <w:rsid w:val="00BA780F"/>
    <w:pPr>
      <w:spacing w:after="0"/>
      <w:ind w:left="1320"/>
    </w:pPr>
    <w:rPr>
      <w:sz w:val="18"/>
      <w:szCs w:val="18"/>
    </w:rPr>
  </w:style>
  <w:style w:type="paragraph" w:styleId="TOC8">
    <w:name w:val="toc 8"/>
    <w:basedOn w:val="Normal"/>
    <w:next w:val="Normal"/>
    <w:autoRedefine/>
    <w:uiPriority w:val="39"/>
    <w:unhideWhenUsed/>
    <w:rsid w:val="00BA780F"/>
    <w:pPr>
      <w:spacing w:after="0"/>
      <w:ind w:left="1540"/>
    </w:pPr>
    <w:rPr>
      <w:sz w:val="18"/>
      <w:szCs w:val="18"/>
    </w:rPr>
  </w:style>
  <w:style w:type="paragraph" w:styleId="TOC9">
    <w:name w:val="toc 9"/>
    <w:basedOn w:val="Normal"/>
    <w:next w:val="Normal"/>
    <w:autoRedefine/>
    <w:uiPriority w:val="39"/>
    <w:unhideWhenUsed/>
    <w:rsid w:val="00BA780F"/>
    <w:pPr>
      <w:spacing w:after="0"/>
      <w:ind w:left="1760"/>
    </w:pPr>
    <w:rPr>
      <w:sz w:val="18"/>
      <w:szCs w:val="18"/>
    </w:rPr>
  </w:style>
  <w:style w:type="paragraph" w:styleId="Revision">
    <w:name w:val="Revision"/>
    <w:hidden/>
    <w:uiPriority w:val="99"/>
    <w:semiHidden/>
    <w:rsid w:val="00045CE9"/>
    <w:pPr>
      <w:spacing w:after="0" w:line="240" w:lineRule="auto"/>
    </w:pPr>
  </w:style>
  <w:style w:type="paragraph" w:styleId="CommentText">
    <w:name w:val="Comment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Comment Reference"/>
    <w:basedOn w:val="DefaultParagraphFont"/>
    <w:uiPriority w:val="99"/>
    <w:semiHidden/>
    <w:unhideWhenUsed/>
    <w:rPr>
      <w:sz w:val="16"/>
      <w:szCs w:val="16"/>
    </w:rPr>
  </w:style>
  <w:style w:type="paragraph" w:styleId="CommentSubject">
    <w:name w:val="Comment Subject"/>
    <w:basedOn w:val="CommentText"/>
    <w:next w:val="CommentText"/>
    <w:link w:val="CommentSubjectChar"/>
    <w:uiPriority w:val="99"/>
    <w:semiHidden/>
    <w:unhideWhenUsed/>
    <w:rsid w:val="000A62C8"/>
    <w:rPr>
      <w:b/>
      <w:bCs/>
    </w:rPr>
  </w:style>
  <w:style w:type="character" w:styleId="CommentSubjectChar" w:customStyle="1">
    <w:name w:val="Comment Subject Char"/>
    <w:basedOn w:val="CommentTextChar"/>
    <w:link w:val="CommentSubject"/>
    <w:uiPriority w:val="99"/>
    <w:semiHidden/>
    <w:rsid w:val="000A62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microsoft.com/office/2020/10/relationships/intelligence" Target="intelligence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D81C14148847898D26D01CBBAB25AF"/>
        <w:category>
          <w:name w:val="General"/>
          <w:gallery w:val="placeholder"/>
        </w:category>
        <w:types>
          <w:type w:val="bbPlcHdr"/>
        </w:types>
        <w:behaviors>
          <w:behavior w:val="content"/>
        </w:behaviors>
        <w:guid w:val="{7D693DB0-E3C4-4F62-B24F-0D22E55AE29C}"/>
      </w:docPartPr>
      <w:docPartBody>
        <w:p xmlns:wp14="http://schemas.microsoft.com/office/word/2010/wordml" w:rsidP="0081547F" w:rsidRDefault="0081547F" w14:paraId="6B00D73C" wp14:textId="77777777">
          <w:pPr>
            <w:pStyle w:val="BDD81C14148847898D26D01CBBAB25A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7F"/>
    <w:rsid w:val="00350580"/>
    <w:rsid w:val="0081547F"/>
    <w:rsid w:val="00B4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D81C14148847898D26D01CBBAB25AF">
    <w:name w:val="BDD81C14148847898D26D01CBBAB25AF"/>
    <w:rsid w:val="00815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f96a813a-5b61-4285-9d8e-2b48c1d8a1b4}" enabled="1" method="Privileged" siteId="{f2ddb62f-8335-4cc9-9886-175b834e4bf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Robert D'Amico</lastModifiedBy>
  <revision>61</revision>
  <lastPrinted>2025-09-24T19:22:00.0000000Z</lastPrinted>
  <dcterms:created xsi:type="dcterms:W3CDTF">2026-06-03T04:00:00.0000000Z</dcterms:created>
  <dcterms:modified xsi:type="dcterms:W3CDTF">2026-06-03T09:02:30.3842365Z</dcterms:modified>
  <category/>
</coreProperties>
</file>